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5F" w:rsidRDefault="00946344" w:rsidP="00E70162">
      <w:pPr>
        <w:jc w:val="center"/>
      </w:pPr>
      <w:r w:rsidRPr="00946344">
        <w:rPr>
          <w:noProof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точка роста\РП Внеур деят\Титульники Точка роста\Химический калейдоскоп 8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РП Внеур деят\Титульники Точка роста\Химический калейдоскоп 8 клас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344" w:rsidRDefault="00946344" w:rsidP="00E70162">
      <w:pPr>
        <w:jc w:val="center"/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2"/>
        <w:tblW w:w="9669" w:type="dxa"/>
        <w:tblInd w:w="0" w:type="dxa"/>
        <w:tblLook w:val="04A0" w:firstRow="1" w:lastRow="0" w:firstColumn="1" w:lastColumn="0" w:noHBand="0" w:noVBand="1"/>
      </w:tblPr>
      <w:tblGrid>
        <w:gridCol w:w="9270"/>
        <w:gridCol w:w="399"/>
      </w:tblGrid>
      <w:tr w:rsidR="009C468D" w:rsidRPr="003C6C5F" w:rsidTr="007E0CC9">
        <w:trPr>
          <w:trHeight w:val="423"/>
        </w:trPr>
        <w:tc>
          <w:tcPr>
            <w:tcW w:w="9270" w:type="dxa"/>
          </w:tcPr>
          <w:p w:rsidR="009C468D" w:rsidRPr="003C6C5F" w:rsidRDefault="009C468D" w:rsidP="009C468D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</w:p>
        </w:tc>
        <w:tc>
          <w:tcPr>
            <w:tcW w:w="399" w:type="dxa"/>
          </w:tcPr>
          <w:p w:rsidR="009C468D" w:rsidRPr="003C6C5F" w:rsidRDefault="009C468D" w:rsidP="009C468D">
            <w:pPr>
              <w:spacing w:line="276" w:lineRule="auto"/>
              <w:ind w:left="125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9C468D" w:rsidRPr="009C468D" w:rsidTr="009C468D">
        <w:trPr>
          <w:trHeight w:val="324"/>
        </w:trPr>
        <w:tc>
          <w:tcPr>
            <w:tcW w:w="9270" w:type="dxa"/>
          </w:tcPr>
          <w:p w:rsidR="009C468D" w:rsidRPr="009C468D" w:rsidRDefault="009C468D" w:rsidP="00E7016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Пояснительная записка  .  .  .  .  .  .  .  .  .  .  .  .  .  .  .  .  .  .  .  .  .  .  .  .  .  .  .  .  .  .  .  .  .  .  .  .  </w:t>
            </w:r>
          </w:p>
        </w:tc>
        <w:tc>
          <w:tcPr>
            <w:tcW w:w="399" w:type="dxa"/>
          </w:tcPr>
          <w:p w:rsidR="009C468D" w:rsidRPr="009C468D" w:rsidRDefault="009C468D" w:rsidP="009C468D">
            <w:pPr>
              <w:spacing w:line="276" w:lineRule="auto"/>
              <w:ind w:left="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C468D" w:rsidRPr="009C468D" w:rsidTr="009C468D">
        <w:trPr>
          <w:trHeight w:val="325"/>
        </w:trPr>
        <w:tc>
          <w:tcPr>
            <w:tcW w:w="9270" w:type="dxa"/>
          </w:tcPr>
          <w:p w:rsidR="009C468D" w:rsidRPr="009C468D" w:rsidRDefault="009C468D" w:rsidP="00E7016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Нормативная база  .  .  .  .  .  .  .  .  .  .  .  .  .  .  .  .  .  .  .  .  .  .  .  .  .  .  .  .  .  .  .  .  .  .  .  .  .  .  .  </w:t>
            </w:r>
          </w:p>
        </w:tc>
        <w:tc>
          <w:tcPr>
            <w:tcW w:w="399" w:type="dxa"/>
          </w:tcPr>
          <w:p w:rsidR="009C468D" w:rsidRPr="009C468D" w:rsidRDefault="009C468D" w:rsidP="009C468D">
            <w:pPr>
              <w:spacing w:line="276" w:lineRule="auto"/>
              <w:ind w:left="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468D" w:rsidRPr="009C468D" w:rsidTr="009C468D">
        <w:trPr>
          <w:trHeight w:val="325"/>
        </w:trPr>
        <w:tc>
          <w:tcPr>
            <w:tcW w:w="9270" w:type="dxa"/>
          </w:tcPr>
          <w:p w:rsidR="009C468D" w:rsidRPr="009C468D" w:rsidRDefault="009C468D" w:rsidP="00E7016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понятия и термины   .  .  .  .  .  .  .  .  .  .  .  .  .  .  .  .  .  .  .  .  .  .  .  .  .  .  .  .  .  .  .  .  </w:t>
            </w:r>
          </w:p>
        </w:tc>
        <w:tc>
          <w:tcPr>
            <w:tcW w:w="399" w:type="dxa"/>
          </w:tcPr>
          <w:p w:rsidR="009C468D" w:rsidRPr="009C468D" w:rsidRDefault="008708E0" w:rsidP="009C468D">
            <w:pPr>
              <w:spacing w:line="276" w:lineRule="auto"/>
              <w:ind w:left="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468D" w:rsidRPr="009C468D" w:rsidTr="009C468D">
        <w:trPr>
          <w:trHeight w:val="389"/>
        </w:trPr>
        <w:tc>
          <w:tcPr>
            <w:tcW w:w="9270" w:type="dxa"/>
          </w:tcPr>
          <w:p w:rsidR="009C468D" w:rsidRPr="009C468D" w:rsidRDefault="009C468D" w:rsidP="00E7016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материально-технической базы  .  .  .  .  .  .  .  .  .  .  .  .  .  .  .  .  .  .  .  .  .  .  .  .  .</w:t>
            </w:r>
          </w:p>
        </w:tc>
        <w:tc>
          <w:tcPr>
            <w:tcW w:w="399" w:type="dxa"/>
          </w:tcPr>
          <w:p w:rsidR="009C468D" w:rsidRPr="009C468D" w:rsidRDefault="008708E0" w:rsidP="008708E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468D" w:rsidRPr="009C468D" w:rsidTr="009C468D">
        <w:trPr>
          <w:trHeight w:val="389"/>
        </w:trPr>
        <w:tc>
          <w:tcPr>
            <w:tcW w:w="9270" w:type="dxa"/>
          </w:tcPr>
          <w:p w:rsidR="009C468D" w:rsidRPr="009C468D" w:rsidRDefault="009C468D" w:rsidP="00E7016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Планированные результаты…………………………………………………………………</w:t>
            </w:r>
          </w:p>
        </w:tc>
        <w:tc>
          <w:tcPr>
            <w:tcW w:w="399" w:type="dxa"/>
          </w:tcPr>
          <w:p w:rsidR="009C468D" w:rsidRPr="009C468D" w:rsidRDefault="00A309A9" w:rsidP="00A309A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C468D" w:rsidRPr="009C468D" w:rsidTr="009C468D">
        <w:trPr>
          <w:trHeight w:val="394"/>
        </w:trPr>
        <w:tc>
          <w:tcPr>
            <w:tcW w:w="9270" w:type="dxa"/>
          </w:tcPr>
          <w:p w:rsidR="009C468D" w:rsidRPr="009C468D" w:rsidRDefault="009C468D" w:rsidP="009C46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Тематический план</w:t>
            </w: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.  .  .  .  .  .  .  .  .  .  .  .  .  .  .  .  .  .  .  .  .  .  .  .  .  .  .  .  .  .  .  .  .  .  .  .  .  .  .  </w:t>
            </w:r>
          </w:p>
        </w:tc>
        <w:tc>
          <w:tcPr>
            <w:tcW w:w="399" w:type="dxa"/>
          </w:tcPr>
          <w:p w:rsidR="009C468D" w:rsidRPr="009C468D" w:rsidRDefault="00A309A9" w:rsidP="00A309A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C468D" w:rsidRPr="009C468D" w:rsidTr="009C468D">
        <w:trPr>
          <w:trHeight w:val="324"/>
        </w:trPr>
        <w:tc>
          <w:tcPr>
            <w:tcW w:w="9270" w:type="dxa"/>
          </w:tcPr>
          <w:p w:rsidR="009C468D" w:rsidRPr="009C468D" w:rsidRDefault="009C468D" w:rsidP="009C46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Тематическое планирование   .  .  .  .  .  .  .  .  .  .  .  .  .  .  .  .  .  .  .  .  .  .  .  .  .  .  .  .  .  .  .  .  .  .  </w:t>
            </w:r>
          </w:p>
        </w:tc>
        <w:tc>
          <w:tcPr>
            <w:tcW w:w="399" w:type="dxa"/>
          </w:tcPr>
          <w:p w:rsidR="009C468D" w:rsidRPr="009C468D" w:rsidRDefault="001F37FA" w:rsidP="001F37F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C468D" w:rsidRPr="009C468D" w:rsidTr="009C468D">
        <w:trPr>
          <w:trHeight w:val="389"/>
        </w:trPr>
        <w:tc>
          <w:tcPr>
            <w:tcW w:w="9270" w:type="dxa"/>
          </w:tcPr>
          <w:p w:rsidR="009C468D" w:rsidRPr="009C468D" w:rsidRDefault="009C468D" w:rsidP="009C468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Методические рекомендации по проведению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   .  .  .  .  .  .  .  .  .  .  .  .  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 . ….</w:t>
            </w: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dxa"/>
          </w:tcPr>
          <w:p w:rsidR="009C468D" w:rsidRPr="009C468D" w:rsidRDefault="009C468D" w:rsidP="009C468D">
            <w:pPr>
              <w:spacing w:line="360" w:lineRule="auto"/>
              <w:ind w:left="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C468D" w:rsidRPr="009C468D" w:rsidTr="009C468D">
        <w:trPr>
          <w:trHeight w:val="825"/>
        </w:trPr>
        <w:tc>
          <w:tcPr>
            <w:tcW w:w="9270" w:type="dxa"/>
          </w:tcPr>
          <w:p w:rsidR="009C468D" w:rsidRPr="009C468D" w:rsidRDefault="009C468D" w:rsidP="001F37FA">
            <w:pPr>
              <w:spacing w:after="1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46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Список </w:t>
            </w:r>
            <w:r w:rsidR="001F37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литературы</w:t>
            </w:r>
            <w:r w:rsidRPr="009C46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.  .  .  .  .  .  .  .  .  .  .  .  .  .  .  .  .  .  .  .  .  .  .  .  .  .  .  .  .  .</w:t>
            </w:r>
          </w:p>
        </w:tc>
        <w:tc>
          <w:tcPr>
            <w:tcW w:w="399" w:type="dxa"/>
          </w:tcPr>
          <w:p w:rsidR="009C468D" w:rsidRPr="009C468D" w:rsidRDefault="001F37FA" w:rsidP="001F37F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:rsidR="009C468D" w:rsidRPr="009C468D" w:rsidRDefault="009C468D" w:rsidP="003C6C5F">
      <w:pPr>
        <w:rPr>
          <w:rFonts w:ascii="Times New Roman" w:hAnsi="Times New Roman" w:cs="Times New Roman"/>
          <w:sz w:val="24"/>
          <w:szCs w:val="24"/>
        </w:rPr>
      </w:pPr>
    </w:p>
    <w:p w:rsidR="003C6C5F" w:rsidRPr="009C468D" w:rsidRDefault="003C6C5F" w:rsidP="003C6C5F">
      <w:pPr>
        <w:rPr>
          <w:rFonts w:ascii="Times New Roman" w:hAnsi="Times New Roman" w:cs="Times New Roman"/>
          <w:sz w:val="24"/>
          <w:szCs w:val="24"/>
        </w:rPr>
      </w:pPr>
    </w:p>
    <w:p w:rsidR="003C6C5F" w:rsidRPr="009C468D" w:rsidRDefault="003C6C5F" w:rsidP="003C6C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Pr="003C6C5F" w:rsidRDefault="003C6C5F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6A" w:rsidRDefault="00E47A6A" w:rsidP="003C6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C5F" w:rsidRDefault="003C6C5F" w:rsidP="003C6C5F">
      <w:pPr>
        <w:rPr>
          <w:rFonts w:ascii="Times New Roman" w:hAnsi="Times New Roman" w:cs="Times New Roman"/>
          <w:b/>
          <w:sz w:val="28"/>
          <w:szCs w:val="28"/>
        </w:rPr>
      </w:pPr>
    </w:p>
    <w:p w:rsidR="009C468D" w:rsidRDefault="009C468D" w:rsidP="003C6C5F">
      <w:pPr>
        <w:rPr>
          <w:rFonts w:ascii="Times New Roman" w:hAnsi="Times New Roman" w:cs="Times New Roman"/>
          <w:b/>
          <w:sz w:val="28"/>
          <w:szCs w:val="28"/>
        </w:rPr>
      </w:pPr>
    </w:p>
    <w:p w:rsidR="009C468D" w:rsidRDefault="009C468D" w:rsidP="003C6C5F">
      <w:pPr>
        <w:rPr>
          <w:rFonts w:ascii="Times New Roman" w:hAnsi="Times New Roman" w:cs="Times New Roman"/>
          <w:b/>
          <w:sz w:val="28"/>
          <w:szCs w:val="28"/>
        </w:rPr>
      </w:pPr>
    </w:p>
    <w:p w:rsidR="009C468D" w:rsidRDefault="009C468D" w:rsidP="003C6C5F">
      <w:pPr>
        <w:rPr>
          <w:rFonts w:ascii="Times New Roman" w:hAnsi="Times New Roman" w:cs="Times New Roman"/>
          <w:b/>
          <w:sz w:val="28"/>
          <w:szCs w:val="28"/>
        </w:rPr>
      </w:pPr>
    </w:p>
    <w:p w:rsidR="009C468D" w:rsidRPr="003C6C5F" w:rsidRDefault="009C468D" w:rsidP="003C6C5F">
      <w:pPr>
        <w:rPr>
          <w:rFonts w:ascii="Times New Roman" w:hAnsi="Times New Roman" w:cs="Times New Roman"/>
          <w:sz w:val="28"/>
          <w:szCs w:val="28"/>
        </w:rPr>
      </w:pPr>
    </w:p>
    <w:p w:rsidR="003C6C5F" w:rsidRPr="008708E0" w:rsidRDefault="003C6C5F" w:rsidP="003C6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8E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2 часа в неделю и составляет 68 часов в год. 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Предлагаемая программа имеет естественнонаучную 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 им некоторых химических знаний.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Отличительной чертой данной программы является включение </w:t>
      </w:r>
      <w:r w:rsidR="00534DAC" w:rsidRPr="008708E0">
        <w:rPr>
          <w:rFonts w:ascii="Times New Roman" w:hAnsi="Times New Roman" w:cs="Times New Roman"/>
          <w:sz w:val="24"/>
          <w:szCs w:val="24"/>
        </w:rPr>
        <w:t>заданий с экологической направленость и региональным компонентом.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 процессе изучения данного курса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Решение задач воспитывает у учащихся трудолюбие, целеустремленность, способствует осуществлению политехнизма, связи обучения с жизнью, профессиональной ориентации, вырабатывает мировоззрение, формирует навыки логического мышления.</w:t>
      </w:r>
      <w:r w:rsidR="008708E0">
        <w:rPr>
          <w:rFonts w:ascii="Times New Roman" w:hAnsi="Times New Roman" w:cs="Times New Roman"/>
          <w:sz w:val="24"/>
          <w:szCs w:val="24"/>
        </w:rPr>
        <w:t xml:space="preserve"> </w:t>
      </w:r>
      <w:r w:rsidRPr="008708E0">
        <w:rPr>
          <w:rFonts w:ascii="Times New Roman" w:hAnsi="Times New Roman" w:cs="Times New Roman"/>
          <w:b/>
          <w:bCs/>
          <w:sz w:val="24"/>
          <w:szCs w:val="24"/>
        </w:rPr>
        <w:t>Новизна </w:t>
      </w:r>
      <w:r w:rsidRPr="008708E0">
        <w:rPr>
          <w:rFonts w:ascii="Times New Roman" w:hAnsi="Times New Roman" w:cs="Times New Roman"/>
          <w:sz w:val="24"/>
          <w:szCs w:val="24"/>
        </w:rPr>
        <w:t>программы состоит в личностно-ориентированном обучении. Роль учителя состоит в том, чтобы создать каждому обучающемуся все условия, для наиболее полного раскрытия и реализации его способностей. Создать такие ситуации с использованием различных методов обучения, при которых каждый обучающийся прилагает собственные творческие усилия и интеллектуальные способности при решении поставленных задач.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/>
          <w:bCs/>
          <w:sz w:val="24"/>
          <w:szCs w:val="24"/>
        </w:rPr>
        <w:t>Актуальность </w:t>
      </w:r>
      <w:r w:rsidRPr="008708E0">
        <w:rPr>
          <w:rFonts w:ascii="Times New Roman" w:hAnsi="Times New Roman" w:cs="Times New Roman"/>
          <w:sz w:val="24"/>
          <w:szCs w:val="24"/>
        </w:rPr>
        <w:t>программы «Химический калейдоскоп» создан с целью формирования интереса к химии, расширения кругозора учащихся. Он ориентирован на учащихся 8 класса, то есть такого возраста, когда ребятам становится интересен мир, который их окружает и то, что они не могут объяснить, а специальных знаний еще не хватает. Дети с рождения окружены различными веществами и должны уметь обращаться с ними.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ежедневно. Это такие понятия, как пища и её состав, а также вредная и полезная пища. Часто люди не задумываются над тем, что они едят, насколько питательны продукты.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 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Практическая направленность изучаемого материала делает данный курс очень актуальным. Содержание курса позволяет ученику любого уровня включиться в учебно-познавательный процесс и на любом этапе деятельности.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 </w:t>
      </w:r>
      <w:r w:rsidRPr="008708E0">
        <w:rPr>
          <w:rFonts w:ascii="Times New Roman" w:hAnsi="Times New Roman" w:cs="Times New Roman"/>
          <w:b/>
          <w:bCs/>
          <w:sz w:val="24"/>
          <w:szCs w:val="24"/>
        </w:rPr>
        <w:t>Цели и задачи программы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Цель программы</w:t>
      </w:r>
      <w:r w:rsidRPr="008708E0">
        <w:rPr>
          <w:rFonts w:ascii="Times New Roman" w:hAnsi="Times New Roman" w:cs="Times New Roman"/>
          <w:sz w:val="24"/>
          <w:szCs w:val="24"/>
        </w:rPr>
        <w:t> – является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</w:t>
      </w:r>
      <w:r w:rsidRPr="008708E0">
        <w:rPr>
          <w:rFonts w:ascii="Times New Roman" w:hAnsi="Times New Roman" w:cs="Times New Roman"/>
          <w:bCs/>
          <w:sz w:val="24"/>
          <w:szCs w:val="24"/>
        </w:rPr>
        <w:t> </w:t>
      </w:r>
      <w:r w:rsidRPr="008708E0">
        <w:rPr>
          <w:rFonts w:ascii="Times New Roman" w:hAnsi="Times New Roman" w:cs="Times New Roman"/>
          <w:sz w:val="24"/>
          <w:szCs w:val="24"/>
        </w:rPr>
        <w:t>создание условий для раскрытия роли химии как интегрирующей науки естественного цикла.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 xml:space="preserve">    </w:t>
      </w:r>
      <w:r w:rsidRPr="008708E0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Обучающие: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формирование навыков и умений научно-исследовательской деятельности; 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 формирование у учащихся навыков безопасного и грамотного обращения с   веществами;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формирование практических умений и навыков разработки и выполнения химического эксперимента;                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продолжить развитие познавательной активности, самостоятельности,   настойчивости в достижении цели, креативных способностей учащихся; 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продолжить формирование коммуникативных умений; 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формирование презентационных умений и навыков;         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на примере химического материала начать развитие  учебной мотивации  школьников на выбор профессии, связанной с химическим производством;                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дать возможность учащимся проверить свои способности в естественнообразовательной области.</w:t>
      </w:r>
    </w:p>
    <w:p w:rsidR="007B7127" w:rsidRPr="008708E0" w:rsidRDefault="007B7127" w:rsidP="008506D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Формирование основных методов решения нестандартных и олимпиадных задач по химии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Развивающие:</w:t>
      </w:r>
    </w:p>
    <w:p w:rsidR="007B7127" w:rsidRPr="008708E0" w:rsidRDefault="007B7127" w:rsidP="008506D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Развивать внимание, память, логическое и пространственное воображения.</w:t>
      </w:r>
    </w:p>
    <w:p w:rsidR="007B7127" w:rsidRPr="008708E0" w:rsidRDefault="007B7127" w:rsidP="008506D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Развивать конструктивное мышление и сообразительность;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Воспитательные:  </w:t>
      </w:r>
    </w:p>
    <w:p w:rsidR="007B7127" w:rsidRPr="008708E0" w:rsidRDefault="007B7127" w:rsidP="008506D8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Вызвать  интерес к  изучаемому предмету</w:t>
      </w:r>
    </w:p>
    <w:p w:rsidR="007B7127" w:rsidRPr="008708E0" w:rsidRDefault="007B7127" w:rsidP="008506D8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Занимательно и ненавязчиво внедрить в сознание учащихся о необходимости сохранения и укрепления своего здоровья и здоровья будущего поколения.</w:t>
      </w:r>
    </w:p>
    <w:p w:rsidR="007B7127" w:rsidRPr="008708E0" w:rsidRDefault="007B7127" w:rsidP="008506D8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Воспитывать  нравственнее и духовное здоровье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        Программа кружка «Химический калейдоскоп» предусматривает целенаправленное углубление основных химических понятий, полученных детьми на уроках химии, биологии, географии, информатики.        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 Кроме теоретических знаний, практических умений и навыков у учащихся формируются познавательные интересы. Чтобы не терять познавательного интереса к предмету кружка учебная программа предусматривает чередование теоретических и практических видов деятельности. Для вводных занятий кружка характерно сочетание элементов занимательности и научности. Программа кружка включает: знакомство с приёмами лабораторной техники, с организацией химического производства, изучение веществ и материалов и их применение.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Занятия в кружке проводятся индивидуальные и групповые. Подбор заданий проводится с учётом возможностей детей, в соответствии с уровнем их подготовки и, конечно, с учётом желания. В случае выполнения группового задания даётся возможность спланировать ход эксперимента с чётким распределением обязанностей для каждого члена группы. Основные формы занятий кружка «Химический калейдоскоп» - лекции, рассказы учителя, обсуждение проблем,  практические работы, просмотр видеофильмов, решение задач с нестандартным содержанием. Члены кружка готовят рефераты и доклады, сообщения. 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        Для активизации познавательного интереса учащихся  применяются следующие методы: использование информационно-коммуникативных технологий (показ готовых компьютерных презентаций в PowerPoint, составление учащимися компьютерных презентаций в программе PowerPoint, работа в сети Интернет),   устные сообщения учащихся, написание рефератов, выполнение практических работ с элементами исследования,  и социологический опрос населения.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Важная роль отводится духовно - нравственному воспитанию учащихся и профориентационному самоопределению учащихся.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Программа данного кружка рассчитана на 1 год. Для успешного освоения программы занятия численность детей в группе кружка должна составлять не более 15 человек. Химический кружок - экспериментальный, поэтому состав учащихся должен быть постоянным. Годовой курс программы рассчитан на</w:t>
      </w:r>
    </w:p>
    <w:p w:rsidR="007B7127" w:rsidRPr="008708E0" w:rsidRDefault="007B7127" w:rsidP="00E47A6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68ч (1 занятие по 2 ч. в неделю). Группа формируется из детей в возрасте о</w:t>
      </w:r>
      <w:r w:rsidR="00E47A6A" w:rsidRPr="008708E0">
        <w:rPr>
          <w:rFonts w:ascii="Times New Roman" w:hAnsi="Times New Roman" w:cs="Times New Roman"/>
          <w:sz w:val="24"/>
          <w:szCs w:val="24"/>
        </w:rPr>
        <w:t>т 13-15 лет (8-9 класс).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        </w:t>
      </w:r>
      <w:r w:rsidRPr="008708E0">
        <w:rPr>
          <w:rFonts w:ascii="Times New Roman" w:hAnsi="Times New Roman" w:cs="Times New Roman"/>
          <w:i/>
          <w:iCs/>
          <w:sz w:val="24"/>
          <w:szCs w:val="24"/>
        </w:rPr>
        <w:t>Формами подведения итогов реализации целей и задач программы кружка «Химический калейдоскоп являются:</w:t>
      </w:r>
    </w:p>
    <w:p w:rsidR="007B7127" w:rsidRPr="008708E0" w:rsidRDefault="007B7127" w:rsidP="008506D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Решение олимпиадных задач различного уровня;</w:t>
      </w:r>
    </w:p>
    <w:p w:rsidR="007B7127" w:rsidRPr="008708E0" w:rsidRDefault="007B7127" w:rsidP="008506D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Создание сборников задач, интеллектуальных игр, кроссвордов</w:t>
      </w:r>
    </w:p>
    <w:p w:rsidR="007B7127" w:rsidRPr="008708E0" w:rsidRDefault="007B7127" w:rsidP="008506D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доклады и рефераты учащихся;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bCs/>
          <w:sz w:val="24"/>
          <w:szCs w:val="24"/>
        </w:rPr>
        <w:t>      Планируемые результаты: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 результате прохождения программного материала, учащийся имеет </w:t>
      </w:r>
      <w:r w:rsidRPr="008708E0">
        <w:rPr>
          <w:rFonts w:ascii="Times New Roman" w:hAnsi="Times New Roman" w:cs="Times New Roman"/>
          <w:bCs/>
          <w:i/>
          <w:iCs/>
          <w:sz w:val="24"/>
          <w:szCs w:val="24"/>
        </w:rPr>
        <w:t>представление</w:t>
      </w:r>
      <w:r w:rsidRPr="008708E0">
        <w:rPr>
          <w:rFonts w:ascii="Times New Roman" w:hAnsi="Times New Roman" w:cs="Times New Roman"/>
          <w:sz w:val="24"/>
          <w:szCs w:val="24"/>
        </w:rPr>
        <w:t> о: </w:t>
      </w:r>
    </w:p>
    <w:p w:rsidR="007B7127" w:rsidRPr="008708E0" w:rsidRDefault="007B7127" w:rsidP="008506D8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 прикладной направленности химии;</w:t>
      </w:r>
    </w:p>
    <w:p w:rsidR="007B7127" w:rsidRPr="008708E0" w:rsidRDefault="007B7127" w:rsidP="008506D8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необходимости сохранения своего здоровья и здоровья будущего поколения;</w:t>
      </w:r>
    </w:p>
    <w:p w:rsidR="007B7127" w:rsidRPr="008708E0" w:rsidRDefault="007B7127" w:rsidP="008506D8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 веществах и их влияния на организм человека;</w:t>
      </w:r>
    </w:p>
    <w:p w:rsidR="007B7127" w:rsidRPr="008708E0" w:rsidRDefault="007B7127" w:rsidP="008506D8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 химических профессиях.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Учащиеся должны </w:t>
      </w:r>
      <w:r w:rsidRPr="008708E0">
        <w:rPr>
          <w:rFonts w:ascii="Times New Roman" w:hAnsi="Times New Roman" w:cs="Times New Roman"/>
          <w:bCs/>
          <w:i/>
          <w:iCs/>
          <w:sz w:val="24"/>
          <w:szCs w:val="24"/>
        </w:rPr>
        <w:t>знать</w:t>
      </w:r>
      <w:r w:rsidRPr="008708E0">
        <w:rPr>
          <w:rFonts w:ascii="Times New Roman" w:hAnsi="Times New Roman" w:cs="Times New Roman"/>
          <w:bCs/>
          <w:sz w:val="24"/>
          <w:szCs w:val="24"/>
        </w:rPr>
        <w:t>: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Правила безопасности работы в лаборатории и обращения с веществами;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Правила сборки и работы лабораторных приборов;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Определение массы и объема веществ;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Правила экономного расхода горючего и реактивов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Необходимость умеренного употребления витаминов, белков, жиров и углеводов для здорового образа жизни человека;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Пагубное влияние пива, некоторых пищевых добавок на здоровье человека;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Качественные реакции на белки, углеводы;</w:t>
      </w:r>
    </w:p>
    <w:p w:rsidR="007B7127" w:rsidRPr="008708E0" w:rsidRDefault="007B7127" w:rsidP="008506D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Способы решения нестандартных задач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Учащиеся должны </w:t>
      </w:r>
      <w:r w:rsidRPr="008708E0">
        <w:rPr>
          <w:rFonts w:ascii="Times New Roman" w:hAnsi="Times New Roman" w:cs="Times New Roman"/>
          <w:bCs/>
          <w:i/>
          <w:iCs/>
          <w:sz w:val="24"/>
          <w:szCs w:val="24"/>
        </w:rPr>
        <w:t>уметь</w:t>
      </w:r>
      <w:r w:rsidRPr="008708E0">
        <w:rPr>
          <w:rFonts w:ascii="Times New Roman" w:hAnsi="Times New Roman" w:cs="Times New Roman"/>
          <w:sz w:val="24"/>
          <w:szCs w:val="24"/>
        </w:rPr>
        <w:t>: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Определять цель, выделять объект исследования, овладеть способами регистрации полученной информации, ее обработки и оформления;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Пользоваться информационными источниками: справочниками, Интернет, учебной литературой.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Осуществлять лабораторный эксперимент, соблюдая технику безопасности;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работать со стеклом и резиновыми пробками при приготовлении приборов  для проведения опытов;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осуществлять кристаллизацию, высушивание, выпаривание, определять  плотность исследуемых веществ;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Определять качественный состав, а так же экспериментально доказывать физические и химические свойства исследуемых веществ;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Получать растворы с заданной массовой долей и молярной концентрацией, работать с растворами различных веществ;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Находить проблему и варианты ее решения;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Работать в сотрудничестве с членами группы, находить и исправлять ошибки в работе других участников группы;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Уверенно держать себя во время выступления, использовать различные средства наглядности при выступлении.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Вести дискуссию, отстаивать свою точку зрения, найти компромисс;</w:t>
      </w:r>
    </w:p>
    <w:p w:rsidR="007B7127" w:rsidRPr="008708E0" w:rsidRDefault="007B7127" w:rsidP="008506D8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Проводить соцопрос населения: составлять вопросы, уметь общаться.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Учащиеся должны </w:t>
      </w:r>
      <w:r w:rsidRPr="008708E0">
        <w:rPr>
          <w:rFonts w:ascii="Times New Roman" w:hAnsi="Times New Roman" w:cs="Times New Roman"/>
          <w:bCs/>
          <w:i/>
          <w:iCs/>
          <w:sz w:val="24"/>
          <w:szCs w:val="24"/>
        </w:rPr>
        <w:t>владеть</w:t>
      </w:r>
      <w:r w:rsidRPr="008708E0">
        <w:rPr>
          <w:rFonts w:ascii="Times New Roman" w:hAnsi="Times New Roman" w:cs="Times New Roman"/>
          <w:sz w:val="24"/>
          <w:szCs w:val="24"/>
        </w:rPr>
        <w:t>:</w:t>
      </w:r>
    </w:p>
    <w:p w:rsidR="007B7127" w:rsidRPr="008708E0" w:rsidRDefault="007B7127" w:rsidP="008506D8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:rsidR="007B7127" w:rsidRPr="008708E0" w:rsidRDefault="007B7127" w:rsidP="008506D8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Навыками экспериментального проведения химического анализа.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Мониторинг результатов выполнения целей и задач программы предполагает наблюдение за деятельностью учащихся на уроках, отслеживание количества учащихся, занимающихся исследовательской и проектной деятельностью и её результативности.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Количество часов в неделю -2.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Количество детей в группе – 15 человек.</w:t>
      </w:r>
    </w:p>
    <w:p w:rsidR="007B7127" w:rsidRPr="008708E0" w:rsidRDefault="007B7127" w:rsidP="007B71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i/>
          <w:iCs/>
          <w:sz w:val="24"/>
          <w:szCs w:val="24"/>
        </w:rPr>
        <w:t>Материально-техническая база:</w:t>
      </w:r>
    </w:p>
    <w:p w:rsidR="007B7127" w:rsidRPr="008708E0" w:rsidRDefault="007B7127" w:rsidP="008708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- кабинет химии, интерактивная доска, мультимедиа, набор видеокассет и мультимедийные средства, виртуальная лаборатория, химическая лаборатория.</w:t>
      </w:r>
    </w:p>
    <w:p w:rsidR="003C6C5F" w:rsidRPr="008708E0" w:rsidRDefault="003C6C5F" w:rsidP="003C6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8E0">
        <w:rPr>
          <w:rFonts w:ascii="Times New Roman" w:hAnsi="Times New Roman" w:cs="Times New Roman"/>
          <w:b/>
          <w:sz w:val="24"/>
          <w:szCs w:val="24"/>
        </w:rPr>
        <w:t>Нормативная база</w:t>
      </w:r>
    </w:p>
    <w:p w:rsidR="003C6C5F" w:rsidRPr="008708E0" w:rsidRDefault="003C6C5F" w:rsidP="003C6C5F">
      <w:pPr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 (принята всенародным голосованием 12.12.1993 с изменениями, одобренными в ходе общероссийского голосования 01.07.2020) </w:t>
      </w:r>
    </w:p>
    <w:p w:rsidR="003C6C5F" w:rsidRPr="008708E0" w:rsidRDefault="003C6C5F" w:rsidP="003C6C5F">
      <w:pPr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№ 273-ФЗ (ред. от 31.07.2020) «Об образовании в Российской Федерации» (с изм. и доп., вступ. в силу с 01.09.2020) </w:t>
      </w:r>
    </w:p>
    <w:p w:rsidR="003C6C5F" w:rsidRPr="008708E0" w:rsidRDefault="003C6C5F" w:rsidP="003C6C5F">
      <w:pPr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3.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 24.12.2018 N 16) </w:t>
      </w:r>
    </w:p>
    <w:p w:rsidR="003C6C5F" w:rsidRPr="008708E0" w:rsidRDefault="003C6C5F" w:rsidP="003C6C5F">
      <w:pPr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4. Государственная программа Российской Федерации «Развитие образования» (Утверждена Постановлением Правительства РФ от 26.12.2017 N 1642 (ред. от 22.02.2021) «Об утверждении государственной программы Российской Федерации «Развитие образования»</w:t>
      </w:r>
    </w:p>
    <w:p w:rsidR="003C6C5F" w:rsidRPr="008708E0" w:rsidRDefault="003C6C5F" w:rsidP="003C6C5F">
      <w:pPr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 5. Стратегия развития воспитания в Российской Федерации на период до 2025 года (Утверждена распоряжением Правительства РФ от 29.05.2015 N 996-р «Об утверждении Стратегии развития воспитания в Российской Федерации на период до 2025 года»)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6.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2013г. № 544н, с изменениями, внесенными приказом Министерства труда и соцзащиты РФ от 25 декабря 2014г. № 1115н и от 5 августа 2016г. № 422н) 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7. Профессиональный стандарт «Педагог дополнительного образования детей и взрослых» (Приказ Министерства труда и социальной защиты РФ от 5 мая 2018 г. N 298н «Об утверждении профессионального стандарта «Педагог дополнительного образования детей и взрослых»)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 8.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N 1897) (ред. 21.12.2020) 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9. Федеральный государственный образовательный стандарт среднего общего образования (Утвержден приказом Министерства образования и науки Российской Федерации от 17 мая 2012 г. N 413) (ред.11.12.2020)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 10. Методические рекомендации по созданию и функционированию детских технопарков «Кванториум» на базе общеобразовательных организаций (Утверждены распоряжением Министерства просвещения Российской Федерации от 12 января 2021 г. N Р-4) 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N Р-5) </w:t>
      </w:r>
    </w:p>
    <w:p w:rsidR="003C6C5F" w:rsidRPr="008708E0" w:rsidRDefault="003C6C5F" w:rsidP="003C6C5F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 xml:space="preserve">12.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  — (Утверждены распоряжением Министерства просвещения Российской Федерации от 12 января 2021 г. N Р-6) 13. Федеральный закон о защите детей от информации, причиняющей вред их здоровью и развитию 436-ФЗ в ред. Федерального закона от 28.07.2012 </w:t>
      </w:r>
    </w:p>
    <w:p w:rsidR="003C6C5F" w:rsidRPr="008708E0" w:rsidRDefault="003C6C5F" w:rsidP="008506D8">
      <w:pPr>
        <w:jc w:val="both"/>
        <w:rPr>
          <w:rFonts w:ascii="Times New Roman" w:hAnsi="Times New Roman" w:cs="Times New Roman"/>
          <w:sz w:val="24"/>
          <w:szCs w:val="24"/>
        </w:rPr>
      </w:pPr>
      <w:r w:rsidRPr="008708E0">
        <w:rPr>
          <w:rFonts w:ascii="Times New Roman" w:hAnsi="Times New Roman" w:cs="Times New Roman"/>
          <w:sz w:val="24"/>
          <w:szCs w:val="24"/>
        </w:rPr>
        <w:t>14. Федеральный закон “О внесении изменений в Федеральный закон “О защите детей от информации, причиняющей вред их здоровью и развитию” и отдельные законодательные акты Российской Федерации”. 15. Законодательство в области борьбы с преступлениями против несовершеннолетних.</w:t>
      </w:r>
    </w:p>
    <w:p w:rsidR="003C6C5F" w:rsidRPr="008708E0" w:rsidRDefault="003C6C5F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Основные понятия и термины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Атомы – мельчайшие частицы, из которых состоят молекулы и некоторые вещества.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Атомная электронная орбиталь – это состояние электрона в атоме, которое характеризуется размером, формой и ориентацией его электронного облака. На схемах изображается квантовой ячейкой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Вещество – это то из чего состоит тело.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Валентность –способность атомов образовывать определенное число химических связей. Бывает постоянная (у элементов I, II, III группы главной (А) подгруппы, F, O, Zn и Ag) и переменная.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Восстановитель – элемент или вещество, отдающее электроны (восстановитель повышает степень окисления)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Группа –вертикальный столбец элементов, состоящий из двух подгрупп: главной (А) и побочной (Б).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Главная (А) подгруппа – вертикальный столбец элементов, который начинается элементом II малого периода.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Гидроксид – сложное вещество, в состав которого входят гидроксогруппы. Гидроксидами являются основания и кислородсодержащие кислоты.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Горение – химическая реакция, сопровождающаяся выделением энергии в виде света и тепла.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Ионы – заряженные частицы, в которые превращаются атомы при полном приеме или полной отдаче электронов.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Изотопы – разновидности атомов одного химического элемента, имеющие одинаковый заряд ядра, но разные относительные атомные массы, т.к. у них одинаковое число протонов, но разное число нейтронов в ядре.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Индикатор – это вещество, способное изменять свою окраску в присутствие кислот или щелочей.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Ионная связь – связь, возникающая между элементами с резко отличающейся электроотрицательностью, между типичным металлом и типичным неметаллом (при этом металл отдает электроны, а неметалл принимает)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Кислота – сложное вещество, состоящее из атомов водорода, способных замещаться на металл, и кислотного остатка.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Ковалентная связь – химическая связь, которая возникает за счет образования общих электронных пар.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Ковалентная неполярная связь – связь, возникающая между элементами с одинаковой электроотрицательностью; образующиеся при этом общие электронные пары на равных правах принадлежат обоим атомам. Характерна для простых веществ, образованных неметаллами, а в сложных возникает между одинаковыми атомами неметаллов (-О-О-, -С-С-)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Ковалентная полярная связь – связь, возникающая между атомами, с незначительно отличающейся электроотрицательностью; образующиеся при этом общие электронные пары смещаются в сторону более электроотричательного элемента. Характерна для сложных веществ, образованных неметаллами.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Малый период – это период, состоящий из одного ряда.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Молекула – мельчайшая частица вещества, носитель его химических свойств.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Нейтрон (n) – это элементарная частица, не имеющая заряда, m(n)=1а.е.м.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Оксид – это сложное вещество, состоящее из двух элементов, один из которых кислород.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Основание – сложное вещество, состоящее из атомов металла и одной или нескольких гидроксогрупп.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Основной оксид – оксид, которому соответствует основание, образуют металлы с валентностью I и II.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Относительная атомная масса (Ar) – это величина, которая показывает во сколько раз масса данного атома больше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Окисление – процесс отдачи электронов.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Окислитель – элемент или вещество, принимающее электроны (окислитель понижает степень окисления).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Окислительно-восстановительная реакция – это реакция, которая сопровождается изменением степеней окисления элементов.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Относительная молекулярная масса (Mr) – это величина, которая показывает во сколько раз масса данной молекулы больше 1а.е.м., безразмерная величина.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Простое вещество – это вещество, состоящее из атомов одного вида (или из атомов одного химического элемента). Названия простых веществ совпадают с названием химических элементов за исключением: алмаз, графит, озон.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Протон (р) – элементарная частица, имеющая заряд +1, m(р)=1а.е.м.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Реакция соединения – это реакция, при которой из нескольких простых или сложных веществ образуется одно более сложное вещество.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Реакция разложения – это реакция, при которой из одного сложного вещества образуется несколько простых или менее сложных веществ.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Реакция замещения – это реакция между простым и сложным веществами, при которой атомы простого вещества замещают атомы одного из элементов в сложном.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Реакция обмена – это реакция между двумя сложными веществами, при которой они обмениваются своими составными частями.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Реакция нейтрализации – это реакция обмена между кислотой и основанием.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Степень окисления – условный заряд, который приобрел атом при полной отдаче или полном приеме электронов.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Сложное вещество – это вещество, состоящее из атомов нескольких химических элементов.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Соль – сложное вещество, состоящее из атомов металла и кислотного остатка.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Структурная формула – это условная запись, которая показывает порядок соединения атомов.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Солеобразующий оксид – это оксид, которому соответствует гидроксид: либо основание, либо кислота, либо амфотерный гидроксид.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Спин – это собственное состояние электрона.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Тепловой эффект реакции – это количество теплоты, которое выделяется или поглощается в ходе химической реакции.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Термохимическое уравнение – уравнение реакции, в котором указан тепловой эффект.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Химический элемент – это атомы одного вида.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Химическая формула – условная запись, которая показывает качественный и количественный состав вещества.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Химическое уравнение – условная запись химической реакции с помощью химических формул, знаков и коэффициентов.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Химическая реакция – это химическое явление, при котором происходит образование новых веществ.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Число Авогадро (NA) – 6,02•1023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Щелочь – растворимое в воде основание, гидроксид активного металла.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Электрон (ē) – элементарная частица, имеющая заряд -1, m(ē)≈0</w:t>
      </w:r>
    </w:p>
    <w:p w:rsidR="008506D8" w:rsidRPr="008708E0" w:rsidRDefault="008506D8" w:rsidP="008506D8">
      <w:pPr>
        <w:spacing w:after="115" w:line="246" w:lineRule="auto"/>
        <w:ind w:right="-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Явления – это различные изменения, происходящие в природе.</w:t>
      </w:r>
    </w:p>
    <w:p w:rsidR="008506D8" w:rsidRPr="008708E0" w:rsidRDefault="008506D8" w:rsidP="008506D8">
      <w:pPr>
        <w:spacing w:after="115" w:line="276" w:lineRule="auto"/>
        <w:ind w:right="-15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3C6C5F" w:rsidRPr="008708E0" w:rsidRDefault="003C6C5F" w:rsidP="003C6C5F">
      <w:pPr>
        <w:spacing w:after="199" w:line="246" w:lineRule="auto"/>
        <w:ind w:left="670" w:right="-15" w:hanging="1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8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Описание материально-технической базы</w:t>
      </w:r>
    </w:p>
    <w:p w:rsidR="003C6C5F" w:rsidRPr="008708E0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Для организации образовательной деятельности необходимы следующее</w:t>
      </w:r>
      <w:r w:rsidR="008506D8"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материально- технической базы: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Печатные пособия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Правила техники безопасности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Периодическая система химических элементов Д.И. Менделеева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Растворимость солей, кислот и оснований в воде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Химические свойства металлов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поведения учащихся в кабинете химии.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поведения учащихся в кабинете химии (для лабораторных работ).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Алгоритм описания реакций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Алгоритм описания свойств элемента по положению в ПСХЭ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 цвета индикатора в различных средах.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Комплект портретов ученых-химиков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Серия таблиц по неорганической химии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Серия таблиц по органической химии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Интерактивная доска 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Проектор 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Компьютер 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Приборы, наборы посуды и лабораторных принадлежностей для химического эксперимента общего назначения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Шкаф вытяжной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Весы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Нагревательные приборы (спиртовка)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Демонстрационные приборы, наборы посуды и лабораторных принадлежностей для химического эксперимента общего назначения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Набор посуды и принадлежностей для демонстрационных опытов по химии</w:t>
      </w:r>
    </w:p>
    <w:p w:rsidR="00A309A9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Набор флаконов (250 – 300 мл для хранения растворов реактивов)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Комплекты для лабораторных опытов и практических занятий по химии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Набор посуды и принадлежностей для ученического эксперимент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Набор склянок (флаконов) для хранения растворов реактивов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Набор приборок </w:t>
      </w:r>
    </w:p>
    <w:p w:rsidR="00290584" w:rsidRPr="008708E0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Штативы для пробирок</w:t>
      </w:r>
    </w:p>
    <w:p w:rsidR="00290584" w:rsidRDefault="00290584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E0">
        <w:rPr>
          <w:rFonts w:ascii="Times New Roman" w:hAnsi="Times New Roman" w:cs="Times New Roman"/>
          <w:color w:val="000000" w:themeColor="text1"/>
          <w:sz w:val="24"/>
          <w:szCs w:val="24"/>
        </w:rPr>
        <w:t>Спиртовки</w:t>
      </w:r>
    </w:p>
    <w:p w:rsidR="00A309A9" w:rsidRDefault="00A309A9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9A9" w:rsidRDefault="00A309A9" w:rsidP="008708E0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9A9" w:rsidRDefault="00A309A9" w:rsidP="00A309A9">
      <w:pPr>
        <w:pStyle w:val="a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 результаты:</w:t>
      </w:r>
    </w:p>
    <w:p w:rsidR="00A309A9" w:rsidRDefault="00A309A9" w:rsidP="00A309A9">
      <w:pPr>
        <w:pStyle w:val="a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Предметные результаты</w:t>
      </w:r>
    </w:p>
    <w:p w:rsidR="00A309A9" w:rsidRPr="00926527" w:rsidRDefault="00A309A9" w:rsidP="00A309A9">
      <w:pPr>
        <w:spacing w:line="276" w:lineRule="auto"/>
        <w:ind w:left="360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265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первоначальных систематизированных представлений о химических объектах, процессах, явлениях, закономерностях, об основных теориях, понятийным аппаратом химии;</w:t>
      </w:r>
    </w:p>
    <w:p w:rsidR="00A309A9" w:rsidRPr="00926527" w:rsidRDefault="00A309A9" w:rsidP="00A309A9">
      <w:pPr>
        <w:spacing w:line="276" w:lineRule="auto"/>
        <w:ind w:left="360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265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представлений о химии и экологии;</w:t>
      </w:r>
    </w:p>
    <w:p w:rsidR="00A309A9" w:rsidRPr="00926527" w:rsidRDefault="00A309A9" w:rsidP="00A309A9">
      <w:pPr>
        <w:spacing w:line="276" w:lineRule="auto"/>
        <w:ind w:left="360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265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практическими умениями и навыками,  проведение экспериментов;</w:t>
      </w:r>
    </w:p>
    <w:p w:rsidR="00A309A9" w:rsidRPr="00926527" w:rsidRDefault="00A309A9" w:rsidP="00A309A9">
      <w:pPr>
        <w:spacing w:line="276" w:lineRule="auto"/>
        <w:ind w:left="360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265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объяснение роли химии  и экологии в практической деятельности людей, места и роли человека в природе;</w:t>
      </w:r>
    </w:p>
    <w:p w:rsidR="00A309A9" w:rsidRDefault="00A309A9" w:rsidP="00A309A9">
      <w:pPr>
        <w:spacing w:line="276" w:lineRule="auto"/>
        <w:ind w:left="360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265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представлений о значении экологических  и химических наук в решении локальных и глобальных экологических проблем.</w:t>
      </w:r>
    </w:p>
    <w:p w:rsidR="00A309A9" w:rsidRDefault="00A309A9" w:rsidP="00A309A9">
      <w:pPr>
        <w:spacing w:line="276" w:lineRule="auto"/>
        <w:ind w:left="360"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Метапредметные результаты</w:t>
      </w:r>
    </w:p>
    <w:tbl>
      <w:tblPr>
        <w:tblW w:w="10409" w:type="dxa"/>
        <w:tblLayout w:type="fixed"/>
        <w:tblLook w:val="04A0" w:firstRow="1" w:lastRow="0" w:firstColumn="1" w:lastColumn="0" w:noHBand="0" w:noVBand="1"/>
      </w:tblPr>
      <w:tblGrid>
        <w:gridCol w:w="10409"/>
      </w:tblGrid>
      <w:tr w:rsidR="00A309A9" w:rsidRPr="00926527" w:rsidTr="00E70162">
        <w:trPr>
          <w:trHeight w:val="3190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умение определять признаки химических реакций</w:t>
            </w:r>
          </w:p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умения и навыки при проведении химического эксперимента</w:t>
            </w:r>
          </w:p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умение проводить наблюдение за химическим явлением</w:t>
            </w:r>
          </w:p>
        </w:tc>
      </w:tr>
      <w:tr w:rsidR="00A309A9" w:rsidRPr="00926527" w:rsidTr="00A309A9">
        <w:trPr>
          <w:trHeight w:val="107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Выступление перед аудиторией</w:t>
            </w:r>
          </w:p>
        </w:tc>
      </w:tr>
      <w:tr w:rsidR="00A309A9" w:rsidRPr="00926527" w:rsidTr="00A309A9">
        <w:trPr>
          <w:trHeight w:val="107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Свобода владения и подачи подготовленной информации </w:t>
            </w:r>
          </w:p>
        </w:tc>
      </w:tr>
      <w:tr w:rsidR="00A309A9" w:rsidRPr="00926527" w:rsidTr="00A309A9">
        <w:trPr>
          <w:trHeight w:val="107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Аккуратность и ответственность в работе</w:t>
            </w:r>
          </w:p>
        </w:tc>
      </w:tr>
      <w:tr w:rsidR="00A309A9" w:rsidRPr="00926527" w:rsidTr="00A309A9">
        <w:trPr>
          <w:trHeight w:val="107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Умение  проявлять дисциплинированность при выполнении учебных заданий</w:t>
            </w:r>
          </w:p>
        </w:tc>
      </w:tr>
      <w:tr w:rsidR="00A309A9" w:rsidRPr="00926527" w:rsidTr="00A309A9">
        <w:trPr>
          <w:trHeight w:val="168"/>
        </w:trPr>
        <w:tc>
          <w:tcPr>
            <w:tcW w:w="4111" w:type="dxa"/>
          </w:tcPr>
          <w:p w:rsidR="00A309A9" w:rsidRPr="00926527" w:rsidRDefault="00A309A9" w:rsidP="00E70162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65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Ориентация на безопасный и здоровый образ жизни занимает ведущее ранговое место в системе ценностей</w:t>
            </w:r>
          </w:p>
        </w:tc>
      </w:tr>
    </w:tbl>
    <w:p w:rsidR="00A309A9" w:rsidRPr="00926527" w:rsidRDefault="00A309A9" w:rsidP="00A309A9">
      <w:pPr>
        <w:spacing w:line="276" w:lineRule="auto"/>
        <w:ind w:left="360"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309A9" w:rsidRDefault="00A309A9" w:rsidP="00A309A9">
      <w:pPr>
        <w:pStyle w:val="a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9A9" w:rsidRDefault="00A309A9" w:rsidP="008708E0">
      <w:pPr>
        <w:pStyle w:val="ae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08E0" w:rsidRPr="003C6C5F" w:rsidRDefault="008708E0" w:rsidP="0029058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708E0" w:rsidRPr="003C6C5F" w:rsidSect="008275D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6C5F" w:rsidRPr="00EC3139" w:rsidRDefault="003C6C5F" w:rsidP="00EC313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139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Тематический  план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5"/>
        <w:gridCol w:w="1513"/>
        <w:gridCol w:w="2471"/>
        <w:gridCol w:w="2119"/>
        <w:gridCol w:w="566"/>
        <w:gridCol w:w="1305"/>
        <w:gridCol w:w="1249"/>
      </w:tblGrid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n/n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установка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безопасности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курс. Инструктаж по технике безопасности при работе с оборудованием в аудитории и на рабочем месте ученика. О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before="100" w:beforeAutospacing="1" w:after="15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проблематикой курса, темами, которые будут рассмотрены на занятиях. П</w:t>
            </w: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Организовать знакомство с методами изучения природы, лабораторным оборудованием в кабинете биологии.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Царства живой природы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Квест-игра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повторить способы группировки объектов живой природы;</w:t>
            </w:r>
          </w:p>
        </w:tc>
        <w:tc>
          <w:tcPr>
            <w:tcW w:w="2119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3C6C5F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нать классификацию царств живой природы, называть признаки представителей 4 царств и распределять живые существа по царствам на основе их признаков, осознать неразрывную связь между представителями бактерий, грибов, растений и животных.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доска, раздаточные материалы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оформление уголка кружка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D55D2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биолог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уголка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творческой, учебно-практической деятельности.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доска,краски.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:rsidR="003C6C5F" w:rsidRPr="00D93E41" w:rsidRDefault="00DD66E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Сезонные изменения в жизни животных и растений.</w:t>
            </w:r>
          </w:p>
        </w:tc>
        <w:tc>
          <w:tcPr>
            <w:tcW w:w="2471" w:type="dxa"/>
          </w:tcPr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Сезонные изменения в жизни растений; Связь растений с окружающей средой;</w:t>
            </w:r>
          </w:p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Основных изменениях в жизни растений;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</w:tcPr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выделять сезонные изменения, происходящие в природе, в жизни растений;</w:t>
            </w:r>
          </w:p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причины этих изменений;</w:t>
            </w:r>
          </w:p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правил поведения в природе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hd w:val="clear" w:color="auto" w:fill="FFFFFF"/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Лабораторная работа № 1 «</w:t>
            </w:r>
            <w:r w:rsidR="00DD66E9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животных тканей</w:t>
            </w: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1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ормирование представлений о тканях животного организма, особенностях их строения и функциях.</w:t>
            </w:r>
          </w:p>
        </w:tc>
        <w:tc>
          <w:tcPr>
            <w:tcW w:w="2119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обучающихся с особенностями строения тканей животного организма в связи с выполняемыми ими функциями; научить распознавать ткани; развивать умение работать с фиксированными препаратами в ходе лабораторной работы; воспитывать бережное отношение к окружающему миру;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доска.лупы, микроскопа при изучении объектов живой природы.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13" w:type="dxa"/>
          </w:tcPr>
          <w:p w:rsidR="007A27F3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Население животных подстилки и почвы; особенности строения в связи с передвижением и питанием.</w:t>
            </w:r>
          </w:p>
        </w:tc>
        <w:tc>
          <w:tcPr>
            <w:tcW w:w="2471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оздать условия для формирования у учащихся представлений о почве как среде обитания животных через смысловое чтение.</w:t>
            </w:r>
          </w:p>
        </w:tc>
        <w:tc>
          <w:tcPr>
            <w:tcW w:w="2119" w:type="dxa"/>
          </w:tcPr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учащихся с животным миром почвы, приспособлениями животных к жизни в почве;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оказать значение почвы для животных;</w:t>
            </w:r>
          </w:p>
          <w:p w:rsidR="003C6C5F" w:rsidRPr="00D93E41" w:rsidRDefault="00947FD5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конкретизировать знания о почве как среде обитания.</w:t>
            </w:r>
          </w:p>
        </w:tc>
        <w:tc>
          <w:tcPr>
            <w:tcW w:w="566" w:type="dxa"/>
          </w:tcPr>
          <w:p w:rsidR="003C6C5F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3" w:type="dxa"/>
          </w:tcPr>
          <w:p w:rsidR="00F538B4" w:rsidRPr="00D93E41" w:rsidRDefault="00F538B4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</w:t>
            </w:r>
            <w:r w:rsidR="003C6C5F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«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Внешнее строение и передвижение дождевого червя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947FD5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внутреннего и внешнего строения</w:t>
            </w:r>
          </w:p>
        </w:tc>
        <w:tc>
          <w:tcPr>
            <w:tcW w:w="2119" w:type="dxa"/>
          </w:tcPr>
          <w:p w:rsidR="003C6C5F" w:rsidRPr="00D93E41" w:rsidRDefault="00947FD5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особенности внешнего строения дождевого червя, наблюдая за его передвижением и реакцией на раздражения.</w:t>
            </w:r>
          </w:p>
        </w:tc>
        <w:tc>
          <w:tcPr>
            <w:tcW w:w="566" w:type="dxa"/>
          </w:tcPr>
          <w:p w:rsidR="003C6C5F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доска,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Микроскоп.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13" w:type="dxa"/>
          </w:tcPr>
          <w:p w:rsidR="003C6C5F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Сложный организм «Клетка».</w:t>
            </w:r>
          </w:p>
        </w:tc>
        <w:tc>
          <w:tcPr>
            <w:tcW w:w="2471" w:type="dxa"/>
          </w:tcPr>
          <w:p w:rsidR="003C6C5F" w:rsidRPr="00D93E41" w:rsidRDefault="006476BE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модели клетки.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 клетке, истории изучения клетки, умение готовить микропрепараты применять эти знания в быту.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13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Ядовитые животные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явление яда, исследовать для чего появился яд у животных, является ли этот факт достижением эволюции у некоторых видов.</w:t>
            </w:r>
          </w:p>
        </w:tc>
        <w:tc>
          <w:tcPr>
            <w:tcW w:w="2119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ормирование представлений о ядовитых животных, для чего появился яд у некоторых видов животных, является ли яд достижением эволюции; появление опыта принятия решений, действий в новой ситуации, решения проблемы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Микроскоп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:rsidR="003C6C5F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Взаимоотношения животных.</w:t>
            </w:r>
          </w:p>
        </w:tc>
        <w:tc>
          <w:tcPr>
            <w:tcW w:w="2471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заимосвязи животных в природе. Изучить классификацию животных и основные систематические группы</w:t>
            </w:r>
          </w:p>
        </w:tc>
        <w:tc>
          <w:tcPr>
            <w:tcW w:w="2119" w:type="dxa"/>
          </w:tcPr>
          <w:p w:rsidR="00947FD5" w:rsidRPr="00D93E41" w:rsidRDefault="00947FD5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знания у учащихся о взаимосвязях животных.</w:t>
            </w:r>
          </w:p>
          <w:p w:rsidR="003C6C5F" w:rsidRPr="00D93E41" w:rsidRDefault="003C6C5F" w:rsidP="00D93E41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Красная книга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13" w:type="dxa"/>
          </w:tcPr>
          <w:p w:rsidR="00FD55D2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Пульс жизни, или что такое кровь.</w:t>
            </w:r>
          </w:p>
          <w:p w:rsidR="00FD55D2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1A3418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947FD5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ормирования понятия о динамике движения крови;</w:t>
            </w:r>
          </w:p>
          <w:p w:rsidR="003C6C5F" w:rsidRPr="00D93E41" w:rsidRDefault="00947FD5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такое пульс;</w:t>
            </w:r>
          </w:p>
        </w:tc>
        <w:tc>
          <w:tcPr>
            <w:tcW w:w="2119" w:type="dxa"/>
          </w:tcPr>
          <w:p w:rsidR="001A3418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1A341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ыяснить, что такое пульс; как по числу ударов пульса можно судить о работе сердца;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выяснить, зачем необходимо тренировать сердце;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доска, раздаточные материал, карточки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3 «</w:t>
            </w:r>
            <w:r w:rsidR="00F538B4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Черенкование комнатных растений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необходимые для успешного укоренения и развития черенков.</w:t>
            </w:r>
          </w:p>
        </w:tc>
        <w:tc>
          <w:tcPr>
            <w:tcW w:w="2119" w:type="dxa"/>
          </w:tcPr>
          <w:p w:rsidR="003C6C5F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A341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навыками черенкования комнатных растений.</w:t>
            </w:r>
          </w:p>
        </w:tc>
        <w:tc>
          <w:tcPr>
            <w:tcW w:w="566" w:type="dxa"/>
          </w:tcPr>
          <w:p w:rsidR="003C6C5F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13" w:type="dxa"/>
          </w:tcPr>
          <w:p w:rsidR="007A27F3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ученым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7A27F3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Знакомятся с историей развития биологии,</w:t>
            </w:r>
            <w:r w:rsidRPr="00D93E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 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учеными и их вклад в развитие биологической науки.</w:t>
            </w:r>
          </w:p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письменного отчета</w:t>
            </w:r>
          </w:p>
        </w:tc>
        <w:tc>
          <w:tcPr>
            <w:tcW w:w="2119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Понимать влияние креационистких мировоззрение на развитие биологии.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оборудование: пипетки, спиртовка, штатив, колбы. растения.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13" w:type="dxa"/>
          </w:tcPr>
          <w:p w:rsidR="00F538B4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4 «</w:t>
            </w:r>
            <w:r w:rsidR="00F538B4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Передвижение воды и минеральных веществ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</w:t>
            </w:r>
          </w:p>
        </w:tc>
        <w:tc>
          <w:tcPr>
            <w:tcW w:w="2119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Выяснить, по каким частям стебля передвигаются в растительном организме минеральные вещества.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оборудование: пипетки, штатив, колбы. растения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систематиком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презентации «Царств живой природы» для наглядного представления о многообразии живых организмов.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понятия «систематика», роль в многообразии организмов, знакомство с биографией ученых-систематиков, их вклад в развитие науки. Давать систематическое положение живым организмам, знать основные таксоны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Гербарий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Цветные ручки, компьютер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№5«Строение</w:t>
            </w:r>
            <w:r w:rsidR="00F538B4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скелет млекопитающих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471" w:type="dxa"/>
          </w:tcPr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знаний</w:t>
            </w:r>
            <w:r w:rsidRPr="00D93E4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 </w:t>
            </w:r>
            <w:r w:rsidRPr="00D93E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 особенностях строения, процессов жизнедеятельности млекопитающих, как наиболее организованных позвоночных.</w:t>
            </w:r>
          </w:p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воспитательные:</w:t>
            </w:r>
            <w:r w:rsidRPr="00D93E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продолжать формирование научного мировоззрения учащихся, на основе раскрытия взаимосвязи строения систем органов с их функциями</w:t>
            </w:r>
          </w:p>
        </w:tc>
        <w:tc>
          <w:tcPr>
            <w:tcW w:w="2119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формирование знаний учащихся об особенностях строения, процессов жизнедеятельности млекопитающих; показать черты их усложнения по сравнению с пресмыкающимися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6«</w:t>
            </w:r>
            <w:r w:rsidR="001A341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Внешнее строение и оперение птиц»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строения птиц,  перья птиц, роль перьев в жизни птиц.</w:t>
            </w:r>
          </w:p>
        </w:tc>
        <w:tc>
          <w:tcPr>
            <w:tcW w:w="2119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особенности внешнего строения птиц, выявить черты приспособленности к полёту, выявить отличия в строении пуховых и контурных перьев, раскрыть роль перьев в жизни птиц.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Животные водоемов различных типов. Многообразие водных животных</w:t>
            </w:r>
          </w:p>
        </w:tc>
        <w:tc>
          <w:tcPr>
            <w:tcW w:w="2471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обитания животных в воде. Приспособления животных к жизни в воде.</w:t>
            </w:r>
          </w:p>
        </w:tc>
        <w:tc>
          <w:tcPr>
            <w:tcW w:w="2119" w:type="dxa"/>
          </w:tcPr>
          <w:p w:rsidR="003C6C5F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 знание  учащихся  об  обитателях  водоёма  и  их  приспособленности  к водной  среде  обитания</w:t>
            </w:r>
          </w:p>
        </w:tc>
        <w:tc>
          <w:tcPr>
            <w:tcW w:w="566" w:type="dxa"/>
          </w:tcPr>
          <w:p w:rsidR="003C6C5F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13" w:type="dxa"/>
          </w:tcPr>
          <w:p w:rsidR="003C6C5F" w:rsidRPr="00D93E41" w:rsidRDefault="00DD66E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Приспособленность животных к экологическим факторам.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игры: « Кто Где живет?</w:t>
            </w:r>
          </w:p>
        </w:tc>
        <w:tc>
          <w:tcPr>
            <w:tcW w:w="2119" w:type="dxa"/>
          </w:tcPr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 формах естественного отбора;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сформировать понятие приспособленности организмов к среде обитания;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познакомить с видами приспособлений у растений и животных;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раскрыть относительный характер приспособлений;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турнир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 разной сложности по экологии и экологическим проблемам.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и развить творческий потенциал.</w:t>
            </w:r>
          </w:p>
          <w:p w:rsidR="003C6C5F" w:rsidRPr="00D93E41" w:rsidRDefault="003C6C5F" w:rsidP="00D93E4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доказывать свою точку зрения, находиться в коллективном союзе, оказывать посильную помощь и сотрудничество товарищам.</w:t>
            </w:r>
          </w:p>
          <w:p w:rsidR="003C6C5F" w:rsidRPr="00D93E41" w:rsidRDefault="003C6C5F" w:rsidP="00D93E4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3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 с проблемами экологии в мире.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13" w:type="dxa"/>
          </w:tcPr>
          <w:p w:rsidR="003C6C5F" w:rsidRPr="00D93E41" w:rsidRDefault="00DD66E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Парад природы, или что такое биосфера.</w:t>
            </w:r>
          </w:p>
        </w:tc>
        <w:tc>
          <w:tcPr>
            <w:tcW w:w="2471" w:type="dxa"/>
          </w:tcPr>
          <w:p w:rsidR="001A3418" w:rsidRPr="00D93E41" w:rsidRDefault="00FF03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1A341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нания учащихся о биосфере и средах обитания живых организмов.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о биогеохимических циклах и роли живых организмов в поддержании круговорота биогенных элементов, научится применять их практически.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</w:tcPr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развить у учащихся представление о биосфере не только как об оболочке планеты, заселенной живыми организмами, но и о сфере, возникшей и развивающейся в результате жизнедеятельности организмов;</w:t>
            </w:r>
          </w:p>
          <w:p w:rsidR="001A3418" w:rsidRPr="00D93E41" w:rsidRDefault="001A341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развить знания учащихся о средах обитания живых организмов;</w:t>
            </w:r>
          </w:p>
          <w:p w:rsidR="003C6C5F" w:rsidRPr="00D93E41" w:rsidRDefault="003C6C5F" w:rsidP="00D93E41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FC0A4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Рыбы в природе и в хозяйстве человека.</w:t>
            </w:r>
          </w:p>
        </w:tc>
        <w:tc>
          <w:tcPr>
            <w:tcW w:w="2471" w:type="dxa"/>
          </w:tcPr>
          <w:p w:rsidR="003C6C5F" w:rsidRPr="00D93E41" w:rsidRDefault="00FF03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Внутреннее и в</w:t>
            </w:r>
            <w:r w:rsidR="0012728C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нешнее строение</w:t>
            </w:r>
          </w:p>
          <w:p w:rsidR="0012728C" w:rsidRPr="00D93E41" w:rsidRDefault="0012728C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Приспособленность к водному образу жизни</w:t>
            </w:r>
          </w:p>
        </w:tc>
        <w:tc>
          <w:tcPr>
            <w:tcW w:w="2119" w:type="dxa"/>
          </w:tcPr>
          <w:p w:rsidR="003C6C5F" w:rsidRPr="00D93E41" w:rsidRDefault="006476BE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строения рыб, выявить приспособления рыб к водному образу жизни, уметь сравнивать анатомо- физиологические особенности рыб разных экологических ниш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FC0A4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Рыбы местных водоемов. Правила рыболовства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12728C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ведения о профессиях людей, труде рыбака, о современных орудиях лова рыбы, спецодежде; учить подбирать слова-определения</w:t>
            </w:r>
          </w:p>
        </w:tc>
        <w:tc>
          <w:tcPr>
            <w:tcW w:w="2119" w:type="dxa"/>
          </w:tcPr>
          <w:p w:rsidR="003C6C5F" w:rsidRPr="00D93E41" w:rsidRDefault="0012728C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целостное представление о главной отрасли –   рыбной промышленности;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D264A9" w:rsidRPr="00D93E41" w:rsidTr="009C468D">
        <w:trPr>
          <w:jc w:val="center"/>
        </w:trPr>
        <w:tc>
          <w:tcPr>
            <w:tcW w:w="695" w:type="dxa"/>
          </w:tcPr>
          <w:p w:rsidR="00D264A9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13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о земноводных</w:t>
            </w:r>
          </w:p>
        </w:tc>
        <w:tc>
          <w:tcPr>
            <w:tcW w:w="2471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4A9" w:rsidRPr="00D93E41" w:rsidTr="009C468D">
        <w:trPr>
          <w:jc w:val="center"/>
        </w:trPr>
        <w:tc>
          <w:tcPr>
            <w:tcW w:w="695" w:type="dxa"/>
          </w:tcPr>
          <w:p w:rsidR="00D264A9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13" w:type="dxa"/>
          </w:tcPr>
          <w:p w:rsidR="00D264A9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о пресмыкающихся</w:t>
            </w:r>
          </w:p>
        </w:tc>
        <w:tc>
          <w:tcPr>
            <w:tcW w:w="2471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D264A9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</w:tcPr>
          <w:p w:rsidR="00D264A9" w:rsidRPr="00D93E41" w:rsidRDefault="00D264A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Постоянные и временные паразиты.</w:t>
            </w:r>
          </w:p>
        </w:tc>
        <w:tc>
          <w:tcPr>
            <w:tcW w:w="2471" w:type="dxa"/>
          </w:tcPr>
          <w:p w:rsidR="003C6C5F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2728C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собенностях их строения, приспособлениях к паразитизму, мерах борьбы с ними</w:t>
            </w:r>
          </w:p>
        </w:tc>
        <w:tc>
          <w:tcPr>
            <w:tcW w:w="2119" w:type="dxa"/>
          </w:tcPr>
          <w:p w:rsidR="003C6C5F" w:rsidRPr="00D93E41" w:rsidRDefault="0012728C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формирования представлений о паразитических червях, особенностях их строения, приспособлениях к паразитизму, мерах борьбы с ними.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экотуристом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«Виртуальное путешествие по Красной книге»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 по охране природы. Роль растений и животных в жизни человека.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агитационные листки (плакаты) по Красной книге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Комнатные растения</w:t>
            </w:r>
          </w:p>
        </w:tc>
        <w:tc>
          <w:tcPr>
            <w:tcW w:w="2471" w:type="dxa"/>
          </w:tcPr>
          <w:p w:rsidR="003C6C5F" w:rsidRPr="00D93E41" w:rsidRDefault="0012728C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жизни комнатных растений, выявить роль комнатных растений в жизни человека, научить ухаживать за комнатными растениями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основных действий по высадке растений и поддержания периода вегетации растения.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513" w:type="dxa"/>
          </w:tcPr>
          <w:p w:rsidR="003C6C5F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Невидимые друзья или враги.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макета бактерий из подручного материала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Описывать строение бактерий, уметь сравнивать прокариотические и эукариотические клетки. Характеризовать различные типы питания.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Почувствуй себя вирусологом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Находить в интернет-ресурсах фотографии вирусов, создание фотоколлекции.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Сравнивать представителей разных царств, делать выводы на основе сравнения,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знания биологии при соблюдении правил повседневной гигиены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EC3139" w:rsidRPr="00D93E41" w:rsidTr="009C468D">
        <w:trPr>
          <w:jc w:val="center"/>
        </w:trPr>
        <w:tc>
          <w:tcPr>
            <w:tcW w:w="695" w:type="dxa"/>
          </w:tcPr>
          <w:p w:rsidR="00EC3139" w:rsidRPr="00FC0A4F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13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о нашем о здоровье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норм рационального питания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Приготовление фитонапитков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Познаем секреты высшей нервной деятельности</w:t>
            </w:r>
          </w:p>
        </w:tc>
        <w:tc>
          <w:tcPr>
            <w:tcW w:w="2119" w:type="dxa"/>
          </w:tcPr>
          <w:p w:rsidR="00EC3139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 о здоровом образе жизни как главном факторе сохранения здоровья, приводить доказательства зависимости здоровья человека от его образа жизни.</w:t>
            </w:r>
          </w:p>
        </w:tc>
        <w:tc>
          <w:tcPr>
            <w:tcW w:w="566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EC3139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EC3139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EC3139" w:rsidRPr="00D93E41" w:rsidTr="009C468D">
        <w:trPr>
          <w:jc w:val="center"/>
        </w:trPr>
        <w:tc>
          <w:tcPr>
            <w:tcW w:w="695" w:type="dxa"/>
          </w:tcPr>
          <w:p w:rsidR="00EC3139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13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 7«Тесты, определяющие гибкость позвоночника, нарушения осанки, наличия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EC3139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</w:t>
            </w:r>
            <w:r w:rsidR="006332F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</w:t>
            </w:r>
          </w:p>
        </w:tc>
        <w:tc>
          <w:tcPr>
            <w:tcW w:w="2119" w:type="dxa"/>
          </w:tcPr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понятие правильной осанки.</w:t>
            </w:r>
          </w:p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в детях стремление выглядеть красиво и иметь хорошую осанку.</w:t>
            </w:r>
          </w:p>
          <w:p w:rsidR="002F4CFD" w:rsidRPr="00D93E41" w:rsidRDefault="002F4CFD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умения, направленные на поддержание хорошей осанки.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EC3139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6332F8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EC3139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513" w:type="dxa"/>
          </w:tcPr>
          <w:p w:rsidR="003C6C5F" w:rsidRPr="00D93E41" w:rsidRDefault="00FD55D2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Философия эмоций.</w:t>
            </w:r>
          </w:p>
        </w:tc>
        <w:tc>
          <w:tcPr>
            <w:tcW w:w="2471" w:type="dxa"/>
          </w:tcPr>
          <w:p w:rsidR="003C6C5F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знания о темпераменте и эмоциях</w:t>
            </w:r>
          </w:p>
        </w:tc>
        <w:tc>
          <w:tcPr>
            <w:tcW w:w="2119" w:type="dxa"/>
          </w:tcPr>
          <w:p w:rsidR="003C6C5F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эмоции их возникновение и проявление. Устанавливать причинно-следственные связи.</w:t>
            </w:r>
          </w:p>
        </w:tc>
        <w:tc>
          <w:tcPr>
            <w:tcW w:w="566" w:type="dxa"/>
          </w:tcPr>
          <w:p w:rsidR="003C6C5F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лозунгов и плакатов «Мы за здоровый образ жизни»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учащихся с главными составляющими здоровья, помочь детям задуматься о своем здоровье, о его ценности, о том, что вредно и что полезно для здоровья, побудить заниматься физкультурой, охраной своего здоровья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творческой, учебно-практической деятельности.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степных животных в природе.</w:t>
            </w:r>
          </w:p>
        </w:tc>
        <w:tc>
          <w:tcPr>
            <w:tcW w:w="2471" w:type="dxa"/>
          </w:tcPr>
          <w:p w:rsidR="006332F8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видеофильмов.</w:t>
            </w:r>
          </w:p>
          <w:p w:rsidR="003C6C5F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 о животном мире степей, показать приспособленность животных к местным условиям, их пользу для человека.</w:t>
            </w:r>
          </w:p>
        </w:tc>
        <w:tc>
          <w:tcPr>
            <w:tcW w:w="2119" w:type="dxa"/>
          </w:tcPr>
          <w:p w:rsidR="003C6C5F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у учащихся представления о животном мире степей, показать приспособленность животных к местным условиям, их пользу для человека.</w:t>
            </w:r>
          </w:p>
        </w:tc>
        <w:tc>
          <w:tcPr>
            <w:tcW w:w="566" w:type="dxa"/>
          </w:tcPr>
          <w:p w:rsidR="003C6C5F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Природные  зоны и сообщества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родного края.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Формулируют и выдвигают простейшие гипотезы. Составляют ленту природных сообществ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Потоки веществ между живой и неживой природой. Взаимодействие живых организмов между собой.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ребусов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основных понятия по биологии. Турнир по группам.</w:t>
            </w:r>
          </w:p>
        </w:tc>
        <w:tc>
          <w:tcPr>
            <w:tcW w:w="2119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C6C5F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овершенствование мыслительного аппарата учащихся через использование ребусов с биологической тематикой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на планете Земля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 поведения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природе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Загрязнение и охрана водных богатств Земли. Влияние окружающей среды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здоровье человек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важности о природоохарнной деятельности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Лабораторное оборудование</w:t>
            </w: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13" w:type="dxa"/>
          </w:tcPr>
          <w:p w:rsidR="003C6C5F" w:rsidRPr="00D93E41" w:rsidRDefault="007A27F3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Интересные факты о животных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правда-вымысел об окружающем мире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представления учащихся о роли биологических знаний в жизни человека, о реальных со</w:t>
            </w:r>
            <w:r w:rsidR="006332F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бытиях и фактах в науке зоологии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:rsidR="003C6C5F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D93E41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Раздаточные материалы</w:t>
            </w:r>
          </w:p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3139" w:rsidRPr="00D93E41" w:rsidTr="009C468D">
        <w:trPr>
          <w:jc w:val="center"/>
        </w:trPr>
        <w:tc>
          <w:tcPr>
            <w:tcW w:w="695" w:type="dxa"/>
          </w:tcPr>
          <w:p w:rsidR="00EC3139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13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Интересные факты о растениях</w:t>
            </w:r>
          </w:p>
        </w:tc>
        <w:tc>
          <w:tcPr>
            <w:tcW w:w="2471" w:type="dxa"/>
          </w:tcPr>
          <w:p w:rsidR="00EC3139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правда-вымысел об окружающем мире</w:t>
            </w:r>
          </w:p>
        </w:tc>
        <w:tc>
          <w:tcPr>
            <w:tcW w:w="2119" w:type="dxa"/>
          </w:tcPr>
          <w:p w:rsidR="00EC3139" w:rsidRPr="00D93E41" w:rsidRDefault="006332F8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Сформировать представления учащихся о роли биологических знаний в жизни человека, о реальных событиях и фактах в науке ботанике.</w:t>
            </w:r>
          </w:p>
        </w:tc>
        <w:tc>
          <w:tcPr>
            <w:tcW w:w="566" w:type="dxa"/>
          </w:tcPr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EC3139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учителя, самостоятельная работа, ответы на контрольные вопросы.</w:t>
            </w:r>
          </w:p>
        </w:tc>
        <w:tc>
          <w:tcPr>
            <w:tcW w:w="1249" w:type="dxa"/>
          </w:tcPr>
          <w:p w:rsidR="00D93E41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  <w:p w:rsidR="00D93E41" w:rsidRPr="00D93E41" w:rsidRDefault="00D93E41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Раздаточные материалы</w:t>
            </w:r>
          </w:p>
          <w:p w:rsidR="00EC3139" w:rsidRPr="00D93E41" w:rsidRDefault="00EC3139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C5F" w:rsidRPr="00D93E41" w:rsidTr="009C468D">
        <w:trPr>
          <w:jc w:val="center"/>
        </w:trPr>
        <w:tc>
          <w:tcPr>
            <w:tcW w:w="695" w:type="dxa"/>
          </w:tcPr>
          <w:p w:rsidR="003C6C5F" w:rsidRPr="00D93E41" w:rsidRDefault="000428E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13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 — защита проектов</w:t>
            </w:r>
          </w:p>
        </w:tc>
        <w:tc>
          <w:tcPr>
            <w:tcW w:w="2471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и защита проекта</w:t>
            </w:r>
          </w:p>
        </w:tc>
        <w:tc>
          <w:tcPr>
            <w:tcW w:w="211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Находить, принимать и реализовывать управленческие решения в своей деятельности; адаптировать научные </w:t>
            </w:r>
            <w:r w:rsidR="006332F8"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к целям и задачам</w:t>
            </w: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9" w:type="dxa"/>
          </w:tcPr>
          <w:p w:rsidR="003C6C5F" w:rsidRPr="00D93E41" w:rsidRDefault="003C6C5F" w:rsidP="00D93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проектор, интерактивная доска.</w:t>
            </w:r>
          </w:p>
        </w:tc>
      </w:tr>
    </w:tbl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7FA" w:rsidRDefault="001F37FA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C5F" w:rsidRPr="00D93E41" w:rsidRDefault="003C6C5F" w:rsidP="00D93E4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E41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Методические рекомендации по проведению уроков.</w:t>
      </w:r>
    </w:p>
    <w:p w:rsidR="004B0960" w:rsidRPr="004B0960" w:rsidRDefault="004B0960" w:rsidP="004B096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960">
        <w:rPr>
          <w:rFonts w:ascii="Times New Roman" w:hAnsi="Times New Roman" w:cs="Times New Roman"/>
          <w:color w:val="000000" w:themeColor="text1"/>
          <w:sz w:val="28"/>
          <w:szCs w:val="28"/>
        </w:rPr>
        <w:t>  Стандарты второго поколения ориентированы на замену знаниевой парадигмы в обучении на компетентностную, когда школьники усваивают не сумму знаний и умений, а учатся получать, анализировать, перерабатывать эти знания – овладевают универсальными учебными действиями, позволяющими достичь метапредметных, предметных и личностных результатов образования. Основной тенденцией развития и реформирования современной школы является, прежде всего, изменение сущности и качества образования. Согласно стандартам нового поколения процесс обучения должен быть практико-ориентированным, с тем,  чтобы результаты обучения могли применяться за пределами системы образования, т.е. в повседневной жизни, в процессе социальных отношений,  возможно, в профессиональной сфере.  Стандарты второго поколения как раз и созданы в рамках деятельностной парадигмы. Что нового даёт школьнику деятельностная парадигма образования по сравнению со знаниевой?  Во-первых, включение содержания обучения в контекст решения значимых для школьника жизненных задач и овладение опытом решения таких задач. Поэтому учение приобретает для школьника личностный смысл, а школа, ориентируясь на практические запросы учеников, начинает жить их реальными потребностями.  Во-вторых, постоянную внутреннюю мотивацию к учению с увлечением.  В-третьих, формирование видов и форм деятельности, освоение которых поможет школьнику быть успешным на протяжении всей жизни, в том числе и в избранной профессии.  В-четвёртых, представление результатов обучения и воспитания как достижений учащегося в его личностном, социальном, коммуникативном и познавательном развитии.  Поэтому главной педагогической задачей учителя является создание и организация  условий, которые стимулировали и мотивировали бы ученика на деятельность.  </w:t>
      </w:r>
    </w:p>
    <w:p w:rsidR="004B0960" w:rsidRPr="004B0960" w:rsidRDefault="004B0960" w:rsidP="004B096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960">
        <w:rPr>
          <w:rFonts w:ascii="Times New Roman" w:hAnsi="Times New Roman" w:cs="Times New Roman"/>
          <w:color w:val="000000" w:themeColor="text1"/>
          <w:sz w:val="28"/>
          <w:szCs w:val="28"/>
        </w:rPr>
        <w:t>   Сегодня  актуально  решение  проблемы стандартизации  школьного химического образования. Это вызвано и тем, что школы переходят на новые, более свободные, формы организации учебного процесса. Федеральный  государственный  стандарт  общего  образования определяет  нормы  и  требования  обязательного  минимума  содержания основных образовательных программ общего образования, максимальный объем учебной нагрузки обучающихся, уровень подготовки выпускников образовательных учреждений, а так же основные требования к обеспечению образовательного процесса. Государственный стандарт общего образования служит основой для разработки учебного плана, примерных программ по учебным  предметам;  объективного  оценивания  уровня  подготовки выпускников  образовательных  учреждений;  объективного  оценивания деятельности  самих  образовательных  учреждений;  установления федеральных  требований  к  образовательным  учреждениям  в  части оснащения учебного процесса, оборудования учебных помещений.</w:t>
      </w:r>
    </w:p>
    <w:p w:rsidR="004B0960" w:rsidRPr="004B0960" w:rsidRDefault="004B0960" w:rsidP="004B096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960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изменениями, происходящими в обществе и системе образования, изменяется структура и содержание школьного предмета химии. В настоящее время разработаны программы по химии и методическое обеспечение к ним для разных профилей обучения и разных типов школ, которые обеспечивают вариативность. Однако, реализация идеи развивающего и личностно-ориентированного школьного химического образования остаётся проблематичной, т.к. количество часов на изучение химии в  8-11 классах сократилось, а программы и учебники, по которым ведется преподавание, рассчитаны на большее учебное время, что приводит к повышению уровня абстрактности содержания уроков, сокращению времени на химический эксперимент, к объективной невозможности более широкого использования методов обучения для развития творческих и интеллектуальных способностей  ребенка. Возникает опасность формализма в знаниях учащихся. Необходимо изыскивать пути и способы, чтобы не допустить этого.  Химическое образование является основой для научного миропонимания, обеспечивает знания основных методов изучения природы, научных теорий и закономерностей, формирует умения исследовать и объяснять явления природы и техники. Школьное химическое образование должно служить основой экологически грамотного поведения человека.</w:t>
      </w:r>
    </w:p>
    <w:p w:rsidR="004B0960" w:rsidRPr="004B0960" w:rsidRDefault="004B0960" w:rsidP="004B096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960">
        <w:rPr>
          <w:rFonts w:ascii="Times New Roman" w:hAnsi="Times New Roman" w:cs="Times New Roman"/>
          <w:color w:val="000000" w:themeColor="text1"/>
          <w:sz w:val="28"/>
          <w:szCs w:val="28"/>
        </w:rPr>
        <w:t>   Современная химия - это фундаментальная система знаний об окружающем мире, основанная на богатом экспериментальном материале и надежных теоретических положениях, она отражает сложный комплекс отношений «человек – вещество» и далее «вещество – материал – практическая деятельность». Необходимо отчетливо понимать, что химия – это самостоятельная научная дисциплина, поэтому химию нельзя включать в один общий предмет «Естествознание», она должна сохранить свою индивидуальность.</w:t>
      </w:r>
    </w:p>
    <w:p w:rsidR="003C6C5F" w:rsidRPr="003C6C5F" w:rsidRDefault="004B0960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960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задача современного педагога — научить ученика самостоятельно мыслить, принимать решения, быть уверенным в себе, правильно оценивать свои интересы и способности. Изменились и требования в преподавании химии: от умений транслировать и формировать программный объем знаний — к умениям решать творческие задачи, развивать способности личности обучающихся. По-моему мнению, реализация системно-деятельностного подхода в преподавании химии позволит осуществит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выполнение социального заказа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>В рамках подготовки к урокам важно помнить о том, что все соответствующие материалы должны соответствовать следующим дидактическим принципам: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активной вовлеченности; 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доступности; 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мотивации; 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>• рефлексивности;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системности; 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>• открытости содержания.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этим подразумевается, что в процессе изучения материала происходит обращение к личному опыту ребенка и развитие этого опыта на основе получения новых знаний или систематизации имеющихся. При этом подача материала должна учитывать возрастные характеристики участников занятия, их социальный статус и жизненный опыт, а также уровень полученных в процессе обучения знаний и иметь форму, которая будет стимулировать к использованию полученных знаний в повседневной жизни, подталкивать к самостоятельному поиску новой информации.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  комплексе это дает ребенку возможность соотнести полученные знания и собственный опыт, корректировать модели собственного поведения. Структурированная информация, представленная в форме простых правил и лаконичных формулировок, как основа новых знаний, дополняет и уточняет единую информационную картину, а также предполагает, что преподаватель имеет возможность свободного частичного или полного использования существующих материалов, а также их актуализации. При подготовке к фактическому занятию преподаватель на основе методических рекомендаций и дидактических материалов создаёт собственное занятие, дополняя и расширяя его собственными методическими наработками. 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подготовке к уроку необходимо учитывать: 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>• уровень собственной подготовки;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состояние материально-технической базы;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возрастные особенности и уровень развития детей; 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вектор последующей активности по данной теме и ее месте в процессе обучения. 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уроков следует учитывать, что технологии развиваются сверх динамично, создавая тем самым фактическое отставание методик их освоения. </w:t>
      </w:r>
    </w:p>
    <w:p w:rsidR="003C6C5F" w:rsidRPr="003C6C5F" w:rsidRDefault="003C6C5F" w:rsidP="003C6C5F">
      <w:pPr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6C5F">
        <w:rPr>
          <w:rFonts w:ascii="Times New Roman" w:hAnsi="Times New Roman" w:cs="Times New Roman"/>
          <w:color w:val="000000" w:themeColor="text1"/>
          <w:sz w:val="28"/>
          <w:szCs w:val="28"/>
        </w:rPr>
        <w:t>Возраст вовлечения детей во взаимодействие с современными технологиями также стремительно снижается. Совокупность этих предпосылок формирует в детях ложное представление о том, что старшее поколение отстает от них в области освоения новых технологий, а также формирует стремление «проверить» преподавателя «каверзными» вопросами и соотнести материал с собственным опытом. При этом необходимо следить за тем, чтобы строго соблюдался комплексный подход к изучению учебных материалов и формированию необходимых навыков.</w:t>
      </w:r>
    </w:p>
    <w:tbl>
      <w:tblPr>
        <w:tblStyle w:val="TableGrid"/>
        <w:tblW w:w="9497" w:type="dxa"/>
        <w:tblInd w:w="142" w:type="dxa"/>
        <w:tblLook w:val="04A0" w:firstRow="1" w:lastRow="0" w:firstColumn="1" w:lastColumn="0" w:noHBand="0" w:noVBand="1"/>
      </w:tblPr>
      <w:tblGrid>
        <w:gridCol w:w="9497"/>
      </w:tblGrid>
      <w:tr w:rsidR="003C6C5F" w:rsidRPr="003C6C5F" w:rsidTr="00FD55D2">
        <w:trPr>
          <w:trHeight w:val="32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637" w:type="dxa"/>
              <w:tblInd w:w="0" w:type="dxa"/>
              <w:tblLook w:val="04A0" w:firstRow="1" w:lastRow="0" w:firstColumn="1" w:lastColumn="0" w:noHBand="0" w:noVBand="1"/>
            </w:tblPr>
            <w:tblGrid>
              <w:gridCol w:w="9637"/>
            </w:tblGrid>
            <w:tr w:rsidR="001F37FA" w:rsidRPr="003C6C5F" w:rsidTr="00E70162">
              <w:trPr>
                <w:trHeight w:val="82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37FA" w:rsidRPr="003C6C5F" w:rsidRDefault="001F37FA" w:rsidP="00E70162">
                  <w:pPr>
                    <w:spacing w:line="276" w:lineRule="auto"/>
                    <w:jc w:val="center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C6C5F">
                    <w:rPr>
                      <w:rFonts w:ascii="Times New Roman" w:eastAsiaTheme="minorHAnsi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Материалы для организации и проведения учебно-исследовательской</w:t>
                  </w:r>
                </w:p>
              </w:tc>
            </w:tr>
            <w:tr w:rsidR="001F37FA" w:rsidRPr="003C6C5F" w:rsidTr="00E70162">
              <w:trPr>
                <w:trHeight w:val="3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37FA" w:rsidRPr="003C6C5F" w:rsidRDefault="001F37FA" w:rsidP="00E70162">
                  <w:pPr>
                    <w:spacing w:line="276" w:lineRule="auto"/>
                    <w:jc w:val="center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C6C5F">
                    <w:rPr>
                      <w:rFonts w:ascii="Times New Roman" w:eastAsiaTheme="minorHAnsi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и проектной</w:t>
                  </w:r>
                </w:p>
              </w:tc>
            </w:tr>
            <w:tr w:rsidR="001F37FA" w:rsidRPr="003C6C5F" w:rsidTr="00E70162">
              <w:trPr>
                <w:trHeight w:val="306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37FA" w:rsidRPr="003C6C5F" w:rsidRDefault="001F37FA" w:rsidP="00E70162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C6C5F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>Примерные темы по развитию учебно-исследовательских и проектных навыков</w:t>
                  </w:r>
                </w:p>
              </w:tc>
            </w:tr>
          </w:tbl>
          <w:p w:rsidR="001F37FA" w:rsidRPr="004B0960" w:rsidRDefault="001F37FA" w:rsidP="001F37F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6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B09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почвы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пришкольного участка Красноуральской</w:t>
            </w:r>
            <w:r w:rsidRPr="004B09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средней школы</w:t>
            </w:r>
          </w:p>
          <w:p w:rsidR="001F37FA" w:rsidRPr="003C6C5F" w:rsidRDefault="001F37FA" w:rsidP="001F37F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F37FA" w:rsidRPr="003C6C5F" w:rsidRDefault="001F37FA" w:rsidP="001F37F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F37FA" w:rsidRDefault="001F37FA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C6C5F" w:rsidRPr="003C6C5F" w:rsidRDefault="003C6C5F" w:rsidP="003C6C5F">
            <w:pPr>
              <w:spacing w:before="100" w:beforeAutospacing="1" w:after="100" w:afterAutospacing="1" w:line="276" w:lineRule="auto"/>
              <w:ind w:right="-1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B1A30" w:rsidRPr="000B1A30" w:rsidRDefault="001F37FA" w:rsidP="000B1A3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литературы</w:t>
      </w:r>
      <w:r w:rsidR="000B1A30" w:rsidRPr="000B1A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0B1A30" w:rsidRPr="000B1A30" w:rsidRDefault="000B1A30" w:rsidP="000B1A3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A30">
        <w:rPr>
          <w:rFonts w:ascii="Times New Roman" w:hAnsi="Times New Roman" w:cs="Times New Roman"/>
          <w:color w:val="000000" w:themeColor="text1"/>
          <w:sz w:val="28"/>
          <w:szCs w:val="28"/>
        </w:rPr>
        <w:t>1. Габриелян О.С., Воскобойникова Н.П., Яшукова А.В. Настольная книга учителя. Химия. 8 класс: Методическое пособие. М.: Дрофа, 2008</w:t>
      </w:r>
      <w:r w:rsidRPr="000B1A3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 Габриелян О.С., Смирнова Т.В. Остроумова Е.Е. Изучаем химию в 8 классе: Дидактические материалы. М.: Дрофа,2003.- 400с. </w:t>
      </w:r>
      <w:r w:rsidRPr="000B1A3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Химия, 8 класс, Контрольные и проверочные работы, Габриелян О.С., Дрофа. 2018.</w:t>
      </w:r>
    </w:p>
    <w:p w:rsidR="000B1A30" w:rsidRPr="000B1A30" w:rsidRDefault="000B1A30" w:rsidP="000B1A3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A30">
        <w:rPr>
          <w:rFonts w:ascii="Times New Roman" w:hAnsi="Times New Roman" w:cs="Times New Roman"/>
          <w:color w:val="000000" w:themeColor="text1"/>
          <w:sz w:val="28"/>
          <w:szCs w:val="28"/>
        </w:rPr>
        <w:t>4. Савинкина, Свердлова: Сборник задач и упражнений по химии к учебнику О.С. Габриеляна "Химия. 8 класс" Экзамен.2010</w:t>
      </w:r>
    </w:p>
    <w:p w:rsidR="003C6C5F" w:rsidRPr="003C6C5F" w:rsidRDefault="000B1A30" w:rsidP="003C6C5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A30">
        <w:rPr>
          <w:rFonts w:ascii="Times New Roman" w:hAnsi="Times New Roman" w:cs="Times New Roman"/>
          <w:color w:val="000000" w:themeColor="text1"/>
          <w:sz w:val="28"/>
          <w:szCs w:val="28"/>
        </w:rPr>
        <w:t>5.Модули электронных образовательных ресурсов «Химия» (http://fcior.edu.ru).</w:t>
      </w: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6C5F" w:rsidRPr="003C6C5F" w:rsidRDefault="003C6C5F" w:rsidP="003C6C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657D" w:rsidRDefault="004F657D"/>
    <w:sectPr w:rsidR="004F657D" w:rsidSect="00FD55D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3A8" w:rsidRDefault="004363A8" w:rsidP="009C468D">
      <w:pPr>
        <w:spacing w:after="0" w:line="240" w:lineRule="auto"/>
      </w:pPr>
      <w:r>
        <w:separator/>
      </w:r>
    </w:p>
  </w:endnote>
  <w:endnote w:type="continuationSeparator" w:id="0">
    <w:p w:rsidR="004363A8" w:rsidRDefault="004363A8" w:rsidP="009C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790642"/>
      <w:docPartObj>
        <w:docPartGallery w:val="Page Numbers (Bottom of Page)"/>
        <w:docPartUnique/>
      </w:docPartObj>
    </w:sdtPr>
    <w:sdtEndPr/>
    <w:sdtContent>
      <w:p w:rsidR="00E70162" w:rsidRDefault="004363A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3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0162" w:rsidRDefault="00E701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3A8" w:rsidRDefault="004363A8" w:rsidP="009C468D">
      <w:pPr>
        <w:spacing w:after="0" w:line="240" w:lineRule="auto"/>
      </w:pPr>
      <w:r>
        <w:separator/>
      </w:r>
    </w:p>
  </w:footnote>
  <w:footnote w:type="continuationSeparator" w:id="0">
    <w:p w:rsidR="004363A8" w:rsidRDefault="004363A8" w:rsidP="009C4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D3778"/>
    <w:multiLevelType w:val="multilevel"/>
    <w:tmpl w:val="82C6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3645"/>
    <w:multiLevelType w:val="multilevel"/>
    <w:tmpl w:val="56BE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55145"/>
    <w:multiLevelType w:val="multilevel"/>
    <w:tmpl w:val="2316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B32B3"/>
    <w:multiLevelType w:val="multilevel"/>
    <w:tmpl w:val="8212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BA286D"/>
    <w:multiLevelType w:val="multilevel"/>
    <w:tmpl w:val="51F2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C69B0"/>
    <w:multiLevelType w:val="multilevel"/>
    <w:tmpl w:val="963C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31408"/>
    <w:multiLevelType w:val="multilevel"/>
    <w:tmpl w:val="64B6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358A7"/>
    <w:multiLevelType w:val="multilevel"/>
    <w:tmpl w:val="81B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2E43DE"/>
    <w:multiLevelType w:val="multilevel"/>
    <w:tmpl w:val="C2A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C5F"/>
    <w:rsid w:val="000232B8"/>
    <w:rsid w:val="000428EF"/>
    <w:rsid w:val="000B1A30"/>
    <w:rsid w:val="0012728C"/>
    <w:rsid w:val="001274F2"/>
    <w:rsid w:val="00164E8C"/>
    <w:rsid w:val="001911AB"/>
    <w:rsid w:val="001A3418"/>
    <w:rsid w:val="001F37FA"/>
    <w:rsid w:val="0026579D"/>
    <w:rsid w:val="00290584"/>
    <w:rsid w:val="002F4CFD"/>
    <w:rsid w:val="003C6C5F"/>
    <w:rsid w:val="004363A8"/>
    <w:rsid w:val="004B0960"/>
    <w:rsid w:val="004C2336"/>
    <w:rsid w:val="004F657D"/>
    <w:rsid w:val="00534DAC"/>
    <w:rsid w:val="00611E28"/>
    <w:rsid w:val="006332F8"/>
    <w:rsid w:val="006476BE"/>
    <w:rsid w:val="00693841"/>
    <w:rsid w:val="007A27F3"/>
    <w:rsid w:val="007B7127"/>
    <w:rsid w:val="007E0CC9"/>
    <w:rsid w:val="008275D5"/>
    <w:rsid w:val="008506D8"/>
    <w:rsid w:val="008708E0"/>
    <w:rsid w:val="008B713A"/>
    <w:rsid w:val="00946344"/>
    <w:rsid w:val="00947FD5"/>
    <w:rsid w:val="009C468D"/>
    <w:rsid w:val="00A309A9"/>
    <w:rsid w:val="00AF51DB"/>
    <w:rsid w:val="00C00691"/>
    <w:rsid w:val="00D066B1"/>
    <w:rsid w:val="00D264A9"/>
    <w:rsid w:val="00D93E41"/>
    <w:rsid w:val="00DD66E9"/>
    <w:rsid w:val="00E47A6A"/>
    <w:rsid w:val="00E70162"/>
    <w:rsid w:val="00EC3139"/>
    <w:rsid w:val="00EF3768"/>
    <w:rsid w:val="00F538B4"/>
    <w:rsid w:val="00FC0A4F"/>
    <w:rsid w:val="00FD55D2"/>
    <w:rsid w:val="00FE7C5F"/>
    <w:rsid w:val="00FF0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4EB6D-FC88-4FB0-8F8F-B20F9273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EF"/>
  </w:style>
  <w:style w:type="paragraph" w:styleId="1">
    <w:name w:val="heading 1"/>
    <w:basedOn w:val="a"/>
    <w:next w:val="a"/>
    <w:link w:val="10"/>
    <w:uiPriority w:val="9"/>
    <w:qFormat/>
    <w:rsid w:val="003C6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C6C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C6C5F"/>
  </w:style>
  <w:style w:type="table" w:customStyle="1" w:styleId="TableGrid">
    <w:name w:val="TableGrid"/>
    <w:rsid w:val="003C6C5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6C5F"/>
    <w:rPr>
      <w:color w:val="0000FF"/>
      <w:u w:val="single"/>
    </w:rPr>
  </w:style>
  <w:style w:type="table" w:styleId="a5">
    <w:name w:val="Table Grid"/>
    <w:basedOn w:val="a1"/>
    <w:uiPriority w:val="39"/>
    <w:rsid w:val="003C6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C5F"/>
  </w:style>
  <w:style w:type="paragraph" w:customStyle="1" w:styleId="c7">
    <w:name w:val="c7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C6C5F"/>
  </w:style>
  <w:style w:type="character" w:customStyle="1" w:styleId="c31">
    <w:name w:val="c31"/>
    <w:basedOn w:val="a0"/>
    <w:rsid w:val="003C6C5F"/>
  </w:style>
  <w:style w:type="character" w:customStyle="1" w:styleId="c3">
    <w:name w:val="c3"/>
    <w:basedOn w:val="a0"/>
    <w:rsid w:val="003C6C5F"/>
  </w:style>
  <w:style w:type="paragraph" w:customStyle="1" w:styleId="c33">
    <w:name w:val="c33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C6C5F"/>
  </w:style>
  <w:style w:type="paragraph" w:styleId="a6">
    <w:name w:val="List Paragraph"/>
    <w:basedOn w:val="a"/>
    <w:uiPriority w:val="34"/>
    <w:qFormat/>
    <w:rsid w:val="003C6C5F"/>
    <w:pPr>
      <w:ind w:left="720"/>
      <w:contextualSpacing/>
    </w:pPr>
  </w:style>
  <w:style w:type="paragraph" w:customStyle="1" w:styleId="c2">
    <w:name w:val="c2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6C5F"/>
  </w:style>
  <w:style w:type="paragraph" w:customStyle="1" w:styleId="c35">
    <w:name w:val="c35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6C5F"/>
    <w:rPr>
      <w:rFonts w:ascii="Tahoma" w:hAnsi="Tahoma" w:cs="Tahoma"/>
      <w:sz w:val="16"/>
      <w:szCs w:val="16"/>
    </w:rPr>
  </w:style>
  <w:style w:type="character" w:customStyle="1" w:styleId="c1c8">
    <w:name w:val="c1 c8"/>
    <w:rsid w:val="003C6C5F"/>
    <w:rPr>
      <w:rFonts w:cs="Times New Roman"/>
    </w:rPr>
  </w:style>
  <w:style w:type="character" w:styleId="a9">
    <w:name w:val="FollowedHyperlink"/>
    <w:basedOn w:val="a0"/>
    <w:uiPriority w:val="99"/>
    <w:semiHidden/>
    <w:unhideWhenUsed/>
    <w:rsid w:val="003C6C5F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9C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C468D"/>
  </w:style>
  <w:style w:type="paragraph" w:styleId="ac">
    <w:name w:val="footer"/>
    <w:basedOn w:val="a"/>
    <w:link w:val="ad"/>
    <w:uiPriority w:val="99"/>
    <w:unhideWhenUsed/>
    <w:rsid w:val="009C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468D"/>
  </w:style>
  <w:style w:type="paragraph" w:styleId="ae">
    <w:name w:val="No Spacing"/>
    <w:uiPriority w:val="1"/>
    <w:qFormat/>
    <w:rsid w:val="008708E0"/>
    <w:pPr>
      <w:spacing w:after="0" w:line="240" w:lineRule="auto"/>
    </w:pPr>
  </w:style>
  <w:style w:type="table" w:customStyle="1" w:styleId="12">
    <w:name w:val="Сетка таблицы1"/>
    <w:basedOn w:val="a1"/>
    <w:next w:val="a5"/>
    <w:uiPriority w:val="59"/>
    <w:qFormat/>
    <w:rsid w:val="00870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6940</Words>
  <Characters>39558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Гринцова</dc:creator>
  <cp:keywords/>
  <dc:description/>
  <cp:lastModifiedBy>User</cp:lastModifiedBy>
  <cp:revision>11</cp:revision>
  <cp:lastPrinted>2021-12-10T09:01:00Z</cp:lastPrinted>
  <dcterms:created xsi:type="dcterms:W3CDTF">2021-09-14T16:52:00Z</dcterms:created>
  <dcterms:modified xsi:type="dcterms:W3CDTF">2021-12-14T02:51:00Z</dcterms:modified>
</cp:coreProperties>
</file>